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08C7FEC">
      <w:pPr>
        <w:pStyle w:val="2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eastAsia"/>
          <w:b/>
          <w:bCs/>
          <w:sz w:val="52"/>
          <w:szCs w:val="52"/>
          <w:lang w:val="en-US" w:eastAsia="zh-CN"/>
        </w:rPr>
      </w:pPr>
      <w:bookmarkStart w:id="0" w:name="_Toc11147"/>
      <w:bookmarkStart w:id="1" w:name="_Toc19221"/>
      <w:bookmarkStart w:id="2" w:name="_Toc11455"/>
      <w:bookmarkStart w:id="3" w:name="_Toc17530"/>
      <w:bookmarkStart w:id="4" w:name="_Toc5865"/>
      <w:bookmarkStart w:id="5" w:name="_Toc7781"/>
      <w:bookmarkStart w:id="6" w:name="_Toc13074"/>
      <w:bookmarkStart w:id="7" w:name="_Toc28993"/>
      <w:r>
        <w:rPr>
          <w:rFonts w:hint="eastAsia"/>
          <w:sz w:val="52"/>
          <w:szCs w:val="52"/>
          <w:lang w:val="en-US" w:eastAsia="zh-CN"/>
        </w:rPr>
        <w:br w:type="textWrapping"/>
      </w:r>
      <w:r>
        <w:rPr>
          <w:rFonts w:hint="eastAsia"/>
          <w:sz w:val="52"/>
          <w:szCs w:val="52"/>
          <w:lang w:val="en-US" w:eastAsia="zh-CN"/>
        </w:rPr>
        <w:br w:type="textWrapping"/>
      </w:r>
      <w:bookmarkEnd w:id="0"/>
      <w:bookmarkEnd w:id="1"/>
      <w:bookmarkEnd w:id="2"/>
      <w:bookmarkEnd w:id="3"/>
      <w:r>
        <w:rPr>
          <w:rFonts w:hint="eastAsia"/>
          <w:sz w:val="52"/>
          <w:szCs w:val="52"/>
          <w:lang w:val="en-US" w:eastAsia="zh-CN"/>
        </w:rPr>
        <w:t>数合治理平台</w:t>
      </w:r>
      <w:r>
        <w:rPr>
          <w:rFonts w:hint="eastAsia"/>
          <w:b/>
          <w:bCs/>
          <w:sz w:val="52"/>
          <w:szCs w:val="52"/>
          <w:lang w:val="en-US" w:eastAsia="zh-CN"/>
        </w:rPr>
        <w:t>操作手册</w:t>
      </w:r>
      <w:bookmarkEnd w:id="4"/>
      <w:bookmarkEnd w:id="5"/>
      <w:bookmarkEnd w:id="6"/>
      <w:bookmarkEnd w:id="7"/>
    </w:p>
    <w:p w14:paraId="6FD2646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eastAsia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版本：V4.0</w:t>
      </w:r>
    </w:p>
    <w:p w14:paraId="70AE354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sz w:val="32"/>
          <w:szCs w:val="32"/>
          <w:lang w:val="en-US" w:eastAsia="zh-CN"/>
        </w:rPr>
      </w:pPr>
    </w:p>
    <w:p w14:paraId="7A738FA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sz w:val="32"/>
          <w:szCs w:val="32"/>
          <w:lang w:val="en-US" w:eastAsia="zh-CN"/>
        </w:rPr>
      </w:pPr>
    </w:p>
    <w:p w14:paraId="74703FCF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sz w:val="32"/>
          <w:szCs w:val="32"/>
          <w:lang w:val="en-US" w:eastAsia="zh-CN"/>
        </w:rPr>
      </w:pPr>
    </w:p>
    <w:p w14:paraId="0B9635B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sz w:val="32"/>
          <w:szCs w:val="32"/>
          <w:lang w:val="en-US" w:eastAsia="zh-CN"/>
        </w:rPr>
      </w:pPr>
    </w:p>
    <w:p w14:paraId="42DCF35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sz w:val="32"/>
          <w:szCs w:val="32"/>
          <w:lang w:val="en-US" w:eastAsia="zh-CN"/>
        </w:rPr>
      </w:pPr>
    </w:p>
    <w:p w14:paraId="4EA5CE8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sz w:val="32"/>
          <w:szCs w:val="32"/>
          <w:lang w:val="en-US" w:eastAsia="zh-CN"/>
        </w:rPr>
      </w:pPr>
    </w:p>
    <w:p w14:paraId="41FF8D2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sz w:val="32"/>
          <w:szCs w:val="32"/>
          <w:lang w:val="en-US" w:eastAsia="zh-CN"/>
        </w:rPr>
      </w:pPr>
    </w:p>
    <w:p w14:paraId="7FEBAFA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sz w:val="32"/>
          <w:szCs w:val="32"/>
          <w:lang w:val="en-US" w:eastAsia="zh-CN"/>
        </w:rPr>
      </w:pPr>
    </w:p>
    <w:p w14:paraId="29B500A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sz w:val="32"/>
          <w:szCs w:val="32"/>
          <w:lang w:val="en-US" w:eastAsia="zh-CN"/>
        </w:rPr>
      </w:pPr>
    </w:p>
    <w:p w14:paraId="5FBF106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sz w:val="32"/>
          <w:szCs w:val="32"/>
          <w:lang w:val="en-US" w:eastAsia="zh-CN"/>
        </w:rPr>
      </w:pPr>
    </w:p>
    <w:p w14:paraId="6E1DB90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eastAsia"/>
          <w:sz w:val="28"/>
          <w:szCs w:val="28"/>
          <w:lang w:val="en-US" w:eastAsia="zh-CN"/>
        </w:rPr>
      </w:pPr>
    </w:p>
    <w:p w14:paraId="359AA4E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编写时间：2025年7月18日</w:t>
      </w:r>
    </w:p>
    <w:p w14:paraId="6E6EECAB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河北数合科技有限责任公司</w:t>
      </w:r>
    </w:p>
    <w:p w14:paraId="5FD9C99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eastAsia"/>
          <w:b w:val="0"/>
          <w:bCs/>
          <w:sz w:val="28"/>
          <w:szCs w:val="28"/>
          <w:lang w:eastAsia="zh-CN"/>
        </w:rPr>
      </w:pPr>
      <w:r>
        <w:rPr>
          <w:rFonts w:hint="eastAsia"/>
          <w:b w:val="0"/>
          <w:bCs/>
          <w:sz w:val="28"/>
          <w:szCs w:val="28"/>
          <w:lang w:eastAsia="zh-CN"/>
        </w:rPr>
        <w:br w:type="page"/>
      </w:r>
    </w:p>
    <w:p w14:paraId="0EF59FC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jc w:val="center"/>
        <w:rPr>
          <w:rFonts w:ascii="宋体" w:hAnsi="宋体" w:eastAsia="宋体"/>
          <w:b/>
          <w:bCs/>
          <w:sz w:val="32"/>
          <w:szCs w:val="32"/>
        </w:rPr>
      </w:pPr>
      <w:r>
        <w:rPr>
          <w:rFonts w:ascii="宋体" w:hAnsi="宋体" w:eastAsia="宋体"/>
          <w:b/>
          <w:bCs/>
          <w:sz w:val="32"/>
          <w:szCs w:val="32"/>
        </w:rPr>
        <w:t>目</w:t>
      </w:r>
      <w:r>
        <w:rPr>
          <w:rFonts w:hint="eastAsia" w:ascii="宋体" w:hAnsi="宋体"/>
          <w:b/>
          <w:bCs/>
          <w:sz w:val="32"/>
          <w:szCs w:val="32"/>
          <w:lang w:val="en-US" w:eastAsia="zh-CN"/>
        </w:rPr>
        <w:t xml:space="preserve"> </w:t>
      </w:r>
      <w:r>
        <w:rPr>
          <w:rFonts w:ascii="宋体" w:hAnsi="宋体" w:eastAsia="宋体"/>
          <w:b/>
          <w:bCs/>
          <w:sz w:val="32"/>
          <w:szCs w:val="32"/>
        </w:rPr>
        <w:t>录</w:t>
      </w:r>
    </w:p>
    <w:p w14:paraId="0F19401D">
      <w:pPr>
        <w:pStyle w:val="12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TOC \o "1-5" \h \u </w:instrText>
      </w:r>
      <w:r>
        <w:fldChar w:fldCharType="separate"/>
      </w:r>
      <w:r>
        <w:fldChar w:fldCharType="begin"/>
      </w:r>
      <w:r>
        <w:instrText xml:space="preserve"> HYPERLINK \l _Toc28993 </w:instrText>
      </w:r>
      <w:r>
        <w:fldChar w:fldCharType="separate"/>
      </w:r>
      <w:r>
        <w:rPr>
          <w:rFonts w:hint="eastAsia"/>
          <w:szCs w:val="52"/>
          <w:lang w:val="en-US" w:eastAsia="zh-CN"/>
        </w:rPr>
        <w:t xml:space="preserve"> </w:t>
      </w:r>
      <w:r>
        <w:rPr>
          <w:rFonts w:hint="eastAsia"/>
          <w:szCs w:val="52"/>
          <w:lang w:val="en-US" w:eastAsia="zh-CN"/>
        </w:rPr>
        <w:t xml:space="preserve"> </w:t>
      </w:r>
      <w:r>
        <w:rPr>
          <w:rFonts w:hint="eastAsia"/>
          <w:szCs w:val="52"/>
          <w:lang w:val="en-US" w:eastAsia="zh-CN"/>
        </w:rPr>
        <w:t>数合治理平台</w:t>
      </w:r>
      <w:r>
        <w:rPr>
          <w:rFonts w:hint="eastAsia"/>
          <w:bCs/>
          <w:szCs w:val="52"/>
          <w:lang w:val="en-US" w:eastAsia="zh-CN"/>
        </w:rPr>
        <w:t>操作手册</w:t>
      </w:r>
      <w:r>
        <w:tab/>
      </w:r>
      <w:r>
        <w:fldChar w:fldCharType="begin"/>
      </w:r>
      <w:r>
        <w:instrText xml:space="preserve"> PAGEREF _Toc28993 \h </w:instrText>
      </w:r>
      <w:r>
        <w:fldChar w:fldCharType="separate"/>
      </w:r>
      <w:r>
        <w:t>1</w:t>
      </w:r>
      <w:r>
        <w:fldChar w:fldCharType="end"/>
      </w:r>
      <w:r>
        <w:fldChar w:fldCharType="end"/>
      </w:r>
    </w:p>
    <w:p w14:paraId="30F46BCF">
      <w:pPr>
        <w:pStyle w:val="14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_Toc18793 </w:instrText>
      </w:r>
      <w:r>
        <w:fldChar w:fldCharType="separate"/>
      </w:r>
      <w:r>
        <w:rPr>
          <w:rFonts w:hint="eastAsia"/>
          <w:lang w:eastAsia="zh-CN"/>
        </w:rPr>
        <w:t>一、 功能清单</w:t>
      </w:r>
      <w:r>
        <w:tab/>
      </w:r>
      <w:r>
        <w:fldChar w:fldCharType="begin"/>
      </w:r>
      <w:r>
        <w:instrText xml:space="preserve"> PAGEREF _Toc18793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 w14:paraId="1CB1D3C7">
      <w:pPr>
        <w:pStyle w:val="11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_Toc15590 </w:instrText>
      </w:r>
      <w:r>
        <w:fldChar w:fldCharType="separate"/>
      </w:r>
      <w:r>
        <w:rPr>
          <w:rFonts w:hint="eastAsia"/>
          <w:lang w:val="en-US" w:eastAsia="zh-CN"/>
        </w:rPr>
        <w:t>1.1功能清单</w:t>
      </w:r>
      <w:r>
        <w:tab/>
      </w:r>
      <w:r>
        <w:fldChar w:fldCharType="begin"/>
      </w:r>
      <w:r>
        <w:instrText xml:space="preserve"> PAGEREF _Toc15590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 w14:paraId="361C50D3">
      <w:pPr>
        <w:pStyle w:val="11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_Toc4673 </w:instrText>
      </w:r>
      <w:r>
        <w:fldChar w:fldCharType="separate"/>
      </w:r>
      <w:r>
        <w:rPr>
          <w:rFonts w:hint="eastAsia" w:ascii="Times New Roman" w:hAnsi="Times New Roman" w:eastAsia="宋体" w:cs="Times New Roman"/>
          <w:kern w:val="2"/>
          <w:szCs w:val="24"/>
          <w:lang w:val="en-US" w:eastAsia="zh-CN" w:bidi="ar-SA"/>
        </w:rPr>
        <w:t>1.</w:t>
      </w:r>
      <w:r>
        <w:rPr>
          <w:rFonts w:hint="eastAsia" w:ascii="Times New Roman" w:hAnsi="Times New Roman" w:cs="Times New Roman"/>
          <w:kern w:val="2"/>
          <w:szCs w:val="24"/>
          <w:lang w:val="en-US" w:eastAsia="zh-CN" w:bidi="ar-SA"/>
        </w:rPr>
        <w:t>2角色说明</w:t>
      </w:r>
      <w:r>
        <w:tab/>
      </w:r>
      <w:r>
        <w:fldChar w:fldCharType="begin"/>
      </w:r>
      <w:r>
        <w:instrText xml:space="preserve"> PAGEREF _Toc4673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 w14:paraId="6FE4CA0D">
      <w:pPr>
        <w:pStyle w:val="11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_Toc22446 </w:instrText>
      </w:r>
      <w:r>
        <w:fldChar w:fldCharType="separate"/>
      </w:r>
      <w:r>
        <w:rPr>
          <w:rFonts w:hint="eastAsia" w:ascii="Times New Roman" w:hAnsi="Times New Roman" w:eastAsia="宋体" w:cs="Times New Roman"/>
          <w:kern w:val="2"/>
          <w:szCs w:val="24"/>
          <w:lang w:val="en-US" w:eastAsia="zh-CN" w:bidi="ar-SA"/>
        </w:rPr>
        <w:t>1.3</w:t>
      </w:r>
      <w:r>
        <w:rPr>
          <w:rFonts w:hint="eastAsia" w:ascii="Times New Roman" w:hAnsi="Times New Roman" w:cs="Times New Roman"/>
          <w:kern w:val="2"/>
          <w:szCs w:val="24"/>
          <w:lang w:val="en-US" w:eastAsia="zh-CN" w:bidi="ar-SA"/>
        </w:rPr>
        <w:t>成果</w:t>
      </w:r>
      <w:r>
        <w:rPr>
          <w:rFonts w:hint="eastAsia" w:ascii="Times New Roman" w:hAnsi="Times New Roman" w:eastAsia="宋体" w:cs="Times New Roman"/>
          <w:kern w:val="2"/>
          <w:szCs w:val="24"/>
          <w:lang w:val="en-US" w:eastAsia="zh-CN" w:bidi="ar-SA"/>
        </w:rPr>
        <w:t>展示</w:t>
      </w:r>
      <w:r>
        <w:tab/>
      </w:r>
      <w:r>
        <w:fldChar w:fldCharType="begin"/>
      </w:r>
      <w:r>
        <w:instrText xml:space="preserve"> PAGEREF _Toc22446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 w14:paraId="3B046AB3">
      <w:pPr>
        <w:pStyle w:val="14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_Toc30748 </w:instrText>
      </w:r>
      <w:r>
        <w:fldChar w:fldCharType="separate"/>
      </w:r>
      <w:r>
        <w:rPr>
          <w:rFonts w:hint="eastAsia"/>
          <w:lang w:val="en-US" w:eastAsia="zh-CN"/>
        </w:rPr>
        <w:t>二、 功能操作</w:t>
      </w:r>
      <w:r>
        <w:tab/>
      </w:r>
      <w:r>
        <w:fldChar w:fldCharType="begin"/>
      </w:r>
      <w:r>
        <w:instrText xml:space="preserve"> PAGEREF _Toc30748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 w14:paraId="45C9409E">
      <w:pPr>
        <w:pStyle w:val="11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_Toc16675 </w:instrText>
      </w:r>
      <w:r>
        <w:fldChar w:fldCharType="separate"/>
      </w:r>
      <w:r>
        <w:rPr>
          <w:rFonts w:hint="eastAsia"/>
          <w:lang w:val="en-US" w:eastAsia="zh-CN"/>
        </w:rPr>
        <w:t>2.1、客户端环境</w:t>
      </w:r>
      <w:r>
        <w:tab/>
      </w:r>
      <w:r>
        <w:fldChar w:fldCharType="begin"/>
      </w:r>
      <w:r>
        <w:instrText xml:space="preserve"> PAGEREF _Toc16675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 w14:paraId="789AB1D8">
      <w:pPr>
        <w:pStyle w:val="11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_Toc12742 </w:instrText>
      </w:r>
      <w:r>
        <w:fldChar w:fldCharType="separate"/>
      </w:r>
      <w:r>
        <w:rPr>
          <w:rFonts w:hint="eastAsia"/>
          <w:lang w:val="en-US" w:eastAsia="zh-CN"/>
        </w:rPr>
        <w:t>2.2、功能操作</w:t>
      </w:r>
      <w:r>
        <w:tab/>
      </w:r>
      <w:r>
        <w:fldChar w:fldCharType="begin"/>
      </w:r>
      <w:r>
        <w:instrText xml:space="preserve"> PAGEREF _Toc12742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 w14:paraId="25FEAE25">
      <w:pPr>
        <w:pStyle w:val="13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_Toc23719 </w:instrText>
      </w:r>
      <w:r>
        <w:fldChar w:fldCharType="separate"/>
      </w:r>
      <w:r>
        <w:rPr>
          <w:rFonts w:hint="eastAsia"/>
          <w:lang w:val="en-US" w:eastAsia="zh-CN"/>
        </w:rPr>
        <w:t>2.2.1、功能指引</w:t>
      </w:r>
      <w:r>
        <w:tab/>
      </w:r>
      <w:r>
        <w:fldChar w:fldCharType="begin"/>
      </w:r>
      <w:r>
        <w:instrText xml:space="preserve"> PAGEREF _Toc23719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 w14:paraId="50D4D689">
      <w:pPr>
        <w:pStyle w:val="13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_Toc1494 </w:instrText>
      </w:r>
      <w:r>
        <w:fldChar w:fldCharType="separate"/>
      </w:r>
      <w:r>
        <w:rPr>
          <w:rFonts w:hint="eastAsia"/>
          <w:lang w:val="en-US" w:eastAsia="zh-CN"/>
        </w:rPr>
        <w:t>2.2.2、数据标准</w:t>
      </w:r>
      <w:r>
        <w:tab/>
      </w:r>
      <w:r>
        <w:fldChar w:fldCharType="begin"/>
      </w:r>
      <w:r>
        <w:instrText xml:space="preserve"> PAGEREF _Toc1494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 w14:paraId="05BF3447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_Toc27717 </w:instrText>
      </w:r>
      <w:r>
        <w:fldChar w:fldCharType="separate"/>
      </w:r>
      <w:r>
        <w:rPr>
          <w:rFonts w:hint="eastAsia"/>
          <w:lang w:val="en-US" w:eastAsia="zh-CN"/>
        </w:rPr>
        <w:t>（一）数据源管理</w:t>
      </w:r>
      <w:r>
        <w:tab/>
      </w:r>
      <w:r>
        <w:fldChar w:fldCharType="begin"/>
      </w:r>
      <w:r>
        <w:instrText xml:space="preserve"> PAGEREF _Toc27717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 w14:paraId="07C66A32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_Toc13489 </w:instrText>
      </w:r>
      <w:r>
        <w:fldChar w:fldCharType="separate"/>
      </w:r>
      <w:r>
        <w:rPr>
          <w:rFonts w:hint="eastAsia"/>
          <w:lang w:val="en-US" w:eastAsia="zh-CN"/>
        </w:rPr>
        <w:t>（二）源数据采集</w:t>
      </w:r>
      <w:r>
        <w:tab/>
      </w:r>
      <w:r>
        <w:fldChar w:fldCharType="begin"/>
      </w:r>
      <w:r>
        <w:instrText xml:space="preserve"> PAGEREF _Toc13489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 w14:paraId="400DFE1A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_Toc17199 </w:instrText>
      </w:r>
      <w:r>
        <w:fldChar w:fldCharType="separate"/>
      </w:r>
      <w:r>
        <w:rPr>
          <w:rFonts w:hint="eastAsia"/>
          <w:lang w:val="en-US" w:eastAsia="zh-CN"/>
        </w:rPr>
        <w:t>（三）源数据检索</w:t>
      </w:r>
      <w:r>
        <w:tab/>
      </w:r>
      <w:r>
        <w:fldChar w:fldCharType="begin"/>
      </w:r>
      <w:r>
        <w:instrText xml:space="preserve"> PAGEREF _Toc17199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 w14:paraId="54EB0B38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_Toc4000 </w:instrText>
      </w:r>
      <w:r>
        <w:fldChar w:fldCharType="separate"/>
      </w:r>
      <w:r>
        <w:rPr>
          <w:rFonts w:hint="eastAsia"/>
          <w:lang w:val="en-US" w:eastAsia="zh-CN"/>
        </w:rPr>
        <w:t>（四）字典管理</w:t>
      </w:r>
      <w:r>
        <w:tab/>
      </w:r>
      <w:r>
        <w:fldChar w:fldCharType="begin"/>
      </w:r>
      <w:r>
        <w:instrText xml:space="preserve"> PAGEREF _Toc4000 \h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 w14:paraId="66903A3D">
      <w:pPr>
        <w:pStyle w:val="13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_Toc29953 </w:instrText>
      </w:r>
      <w:r>
        <w:fldChar w:fldCharType="separate"/>
      </w:r>
      <w:r>
        <w:rPr>
          <w:rFonts w:hint="eastAsia"/>
          <w:lang w:val="en-US" w:eastAsia="zh-CN"/>
        </w:rPr>
        <w:t>2.2.3、数据集成</w:t>
      </w:r>
      <w:r>
        <w:tab/>
      </w:r>
      <w:r>
        <w:fldChar w:fldCharType="begin"/>
      </w:r>
      <w:r>
        <w:instrText xml:space="preserve"> PAGEREF _Toc29953 \h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 w14:paraId="18BB9BC5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_Toc3445 </w:instrText>
      </w:r>
      <w:r>
        <w:fldChar w:fldCharType="separate"/>
      </w:r>
      <w:r>
        <w:rPr>
          <w:rFonts w:hint="eastAsia"/>
          <w:lang w:val="en-US" w:eastAsia="zh-CN"/>
        </w:rPr>
        <w:t>（一）表目录</w:t>
      </w:r>
      <w:r>
        <w:tab/>
      </w:r>
      <w:r>
        <w:fldChar w:fldCharType="begin"/>
      </w:r>
      <w:r>
        <w:instrText xml:space="preserve"> PAGEREF _Toc3445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 w14:paraId="48A5FA5B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_Toc12350 </w:instrText>
      </w:r>
      <w:r>
        <w:fldChar w:fldCharType="separate"/>
      </w:r>
      <w:r>
        <w:rPr>
          <w:rFonts w:hint="eastAsia"/>
          <w:lang w:val="en-US" w:eastAsia="zh-CN"/>
        </w:rPr>
        <w:t>（二）表接入</w:t>
      </w:r>
      <w:r>
        <w:tab/>
      </w:r>
      <w:r>
        <w:fldChar w:fldCharType="begin"/>
      </w:r>
      <w:r>
        <w:instrText xml:space="preserve"> PAGEREF _Toc12350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 w14:paraId="5DAE33E3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_Toc29090 </w:instrText>
      </w:r>
      <w:r>
        <w:fldChar w:fldCharType="separate"/>
      </w:r>
      <w:r>
        <w:rPr>
          <w:rFonts w:hint="eastAsia"/>
          <w:lang w:val="en-US" w:eastAsia="zh-CN"/>
        </w:rPr>
        <w:t>（三）API接入</w:t>
      </w:r>
      <w:r>
        <w:tab/>
      </w:r>
      <w:r>
        <w:fldChar w:fldCharType="begin"/>
      </w:r>
      <w:r>
        <w:instrText xml:space="preserve"> PAGEREF _Toc29090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 w14:paraId="56580B68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_Toc9642 </w:instrText>
      </w:r>
      <w:r>
        <w:fldChar w:fldCharType="separate"/>
      </w:r>
      <w:r>
        <w:rPr>
          <w:rFonts w:hint="eastAsia"/>
          <w:lang w:val="en-US" w:eastAsia="zh-CN"/>
        </w:rPr>
        <w:t>（四）接入中心</w:t>
      </w:r>
      <w:r>
        <w:tab/>
      </w:r>
      <w:r>
        <w:fldChar w:fldCharType="begin"/>
      </w:r>
      <w:r>
        <w:instrText xml:space="preserve"> PAGEREF _Toc9642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 w14:paraId="5585882D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_Toc167 </w:instrText>
      </w:r>
      <w:r>
        <w:fldChar w:fldCharType="separate"/>
      </w:r>
      <w:r>
        <w:rPr>
          <w:rFonts w:hint="eastAsia"/>
          <w:lang w:val="en-US" w:eastAsia="zh-CN"/>
        </w:rPr>
        <w:t>（五）模板接入</w:t>
      </w:r>
      <w:r>
        <w:tab/>
      </w:r>
      <w:r>
        <w:fldChar w:fldCharType="begin"/>
      </w:r>
      <w:r>
        <w:instrText xml:space="preserve"> PAGEREF _Toc167 \h </w:instrText>
      </w:r>
      <w:r>
        <w:fldChar w:fldCharType="separate"/>
      </w:r>
      <w:r>
        <w:t>30</w:t>
      </w:r>
      <w:r>
        <w:fldChar w:fldCharType="end"/>
      </w:r>
      <w:r>
        <w:fldChar w:fldCharType="end"/>
      </w:r>
    </w:p>
    <w:p w14:paraId="22B6C5FA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_Toc11108 </w:instrText>
      </w:r>
      <w:r>
        <w:fldChar w:fldCharType="separate"/>
      </w:r>
      <w:r>
        <w:rPr>
          <w:rFonts w:hint="eastAsia"/>
          <w:lang w:val="en-US" w:eastAsia="zh-CN"/>
        </w:rPr>
        <w:t>（六）EXCEL接入</w:t>
      </w:r>
      <w:r>
        <w:tab/>
      </w:r>
      <w:r>
        <w:fldChar w:fldCharType="begin"/>
      </w:r>
      <w:r>
        <w:instrText xml:space="preserve"> PAGEREF _Toc11108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 w14:paraId="70045EAA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_Toc21820 </w:instrText>
      </w:r>
      <w:r>
        <w:fldChar w:fldCharType="separate"/>
      </w:r>
      <w:r>
        <w:rPr>
          <w:rFonts w:hint="eastAsia"/>
          <w:lang w:val="en-US" w:eastAsia="zh-CN"/>
        </w:rPr>
        <w:t>（七）表管理</w:t>
      </w:r>
      <w:r>
        <w:tab/>
      </w:r>
      <w:r>
        <w:fldChar w:fldCharType="begin"/>
      </w:r>
      <w:r>
        <w:instrText xml:space="preserve"> PAGEREF _Toc21820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 w14:paraId="5A309828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_Toc502 </w:instrText>
      </w:r>
      <w:r>
        <w:fldChar w:fldCharType="separate"/>
      </w:r>
      <w:r>
        <w:rPr>
          <w:rFonts w:hint="eastAsia"/>
          <w:lang w:val="en-US" w:eastAsia="zh-CN"/>
        </w:rPr>
        <w:t>（八）表审核</w:t>
      </w:r>
      <w:r>
        <w:tab/>
      </w:r>
      <w:r>
        <w:fldChar w:fldCharType="begin"/>
      </w:r>
      <w:r>
        <w:instrText xml:space="preserve"> PAGEREF _Toc502 \h 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 w14:paraId="1638D7DF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_Toc17330 </w:instrText>
      </w:r>
      <w:r>
        <w:fldChar w:fldCharType="separate"/>
      </w:r>
      <w:r>
        <w:rPr>
          <w:rFonts w:hint="eastAsia"/>
          <w:lang w:val="en-US" w:eastAsia="zh-CN"/>
        </w:rPr>
        <w:t>（九）表推送</w:t>
      </w:r>
      <w:r>
        <w:tab/>
      </w:r>
      <w:r>
        <w:fldChar w:fldCharType="begin"/>
      </w:r>
      <w:r>
        <w:instrText xml:space="preserve"> PAGEREF _Toc17330 \h </w:instrText>
      </w:r>
      <w:r>
        <w:fldChar w:fldCharType="separate"/>
      </w:r>
      <w:r>
        <w:t>40</w:t>
      </w:r>
      <w:r>
        <w:fldChar w:fldCharType="end"/>
      </w:r>
      <w:r>
        <w:fldChar w:fldCharType="end"/>
      </w:r>
    </w:p>
    <w:p w14:paraId="6F6AC078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_Toc4784 </w:instrText>
      </w:r>
      <w:r>
        <w:fldChar w:fldCharType="separate"/>
      </w:r>
      <w:r>
        <w:rPr>
          <w:rFonts w:hint="eastAsia"/>
          <w:lang w:val="en-US" w:eastAsia="zh-CN"/>
        </w:rPr>
        <w:t>（十）推送中心</w:t>
      </w:r>
      <w:r>
        <w:tab/>
      </w:r>
      <w:r>
        <w:fldChar w:fldCharType="begin"/>
      </w:r>
      <w:r>
        <w:instrText xml:space="preserve"> PAGEREF _Toc4784 \h </w:instrText>
      </w:r>
      <w:r>
        <w:fldChar w:fldCharType="separate"/>
      </w:r>
      <w:r>
        <w:t>43</w:t>
      </w:r>
      <w:r>
        <w:fldChar w:fldCharType="end"/>
      </w:r>
      <w:r>
        <w:fldChar w:fldCharType="end"/>
      </w:r>
    </w:p>
    <w:p w14:paraId="0F313721">
      <w:pPr>
        <w:pStyle w:val="13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_Toc25939 </w:instrText>
      </w:r>
      <w:r>
        <w:fldChar w:fldCharType="separate"/>
      </w:r>
      <w:r>
        <w:rPr>
          <w:rFonts w:hint="eastAsia"/>
          <w:lang w:val="en-US" w:eastAsia="zh-CN"/>
        </w:rPr>
        <w:t>2.2.4、数据建模</w:t>
      </w:r>
      <w:r>
        <w:tab/>
      </w:r>
      <w:r>
        <w:fldChar w:fldCharType="begin"/>
      </w:r>
      <w:r>
        <w:instrText xml:space="preserve"> PAGEREF _Toc25939 \h </w:instrText>
      </w:r>
      <w:r>
        <w:fldChar w:fldCharType="separate"/>
      </w:r>
      <w:r>
        <w:t>45</w:t>
      </w:r>
      <w:r>
        <w:fldChar w:fldCharType="end"/>
      </w:r>
      <w:r>
        <w:fldChar w:fldCharType="end"/>
      </w:r>
    </w:p>
    <w:p w14:paraId="0EB93FE2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_Toc31237 </w:instrText>
      </w:r>
      <w:r>
        <w:fldChar w:fldCharType="separate"/>
      </w:r>
      <w:r>
        <w:rPr>
          <w:rFonts w:hint="eastAsia"/>
          <w:lang w:val="en-US" w:eastAsia="zh-CN"/>
        </w:rPr>
        <w:t>（一）需求分析</w:t>
      </w:r>
      <w:r>
        <w:tab/>
      </w:r>
      <w:r>
        <w:fldChar w:fldCharType="begin"/>
      </w:r>
      <w:r>
        <w:instrText xml:space="preserve"> PAGEREF _Toc31237 \h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 w14:paraId="79107BB1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_Toc29644 </w:instrText>
      </w:r>
      <w:r>
        <w:fldChar w:fldCharType="separate"/>
      </w:r>
      <w:r>
        <w:rPr>
          <w:rFonts w:hint="eastAsia"/>
          <w:lang w:val="en-US" w:eastAsia="zh-CN"/>
        </w:rPr>
        <w:t>（二）模型设计</w:t>
      </w:r>
      <w:r>
        <w:tab/>
      </w:r>
      <w:r>
        <w:fldChar w:fldCharType="begin"/>
      </w:r>
      <w:r>
        <w:instrText xml:space="preserve"> PAGEREF _Toc29644 \h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 w14:paraId="56F61ADA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_Toc1488 </w:instrText>
      </w:r>
      <w:r>
        <w:fldChar w:fldCharType="separate"/>
      </w:r>
      <w:r>
        <w:rPr>
          <w:rFonts w:hint="eastAsia"/>
          <w:lang w:val="en-US" w:eastAsia="zh-CN"/>
        </w:rPr>
        <w:t>（三）新建模型</w:t>
      </w:r>
      <w:r>
        <w:tab/>
      </w:r>
      <w:r>
        <w:fldChar w:fldCharType="begin"/>
      </w:r>
      <w:r>
        <w:instrText xml:space="preserve"> PAGEREF _Toc1488 \h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 w14:paraId="57E946F6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_Toc7401 </w:instrText>
      </w:r>
      <w:r>
        <w:fldChar w:fldCharType="separate"/>
      </w:r>
      <w:r>
        <w:rPr>
          <w:rFonts w:hint="eastAsia"/>
          <w:lang w:val="en-US" w:eastAsia="zh-CN"/>
        </w:rPr>
        <w:t>（四）其他算子</w:t>
      </w:r>
      <w:r>
        <w:tab/>
      </w:r>
      <w:r>
        <w:fldChar w:fldCharType="begin"/>
      </w:r>
      <w:r>
        <w:instrText xml:space="preserve"> PAGEREF _Toc7401 \h </w:instrText>
      </w:r>
      <w:r>
        <w:fldChar w:fldCharType="separate"/>
      </w:r>
      <w:r>
        <w:t>57</w:t>
      </w:r>
      <w:r>
        <w:fldChar w:fldCharType="end"/>
      </w:r>
      <w:r>
        <w:fldChar w:fldCharType="end"/>
      </w:r>
    </w:p>
    <w:p w14:paraId="2642C104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_Toc20127 </w:instrText>
      </w:r>
      <w:r>
        <w:fldChar w:fldCharType="separate"/>
      </w:r>
      <w:r>
        <w:rPr>
          <w:rFonts w:hint="eastAsia"/>
          <w:lang w:val="en-US" w:eastAsia="zh-CN"/>
        </w:rPr>
        <w:t>（五）我的目录</w:t>
      </w:r>
      <w:r>
        <w:tab/>
      </w:r>
      <w:r>
        <w:fldChar w:fldCharType="begin"/>
      </w:r>
      <w:r>
        <w:instrText xml:space="preserve"> PAGEREF _Toc20127 \h </w:instrText>
      </w:r>
      <w:r>
        <w:fldChar w:fldCharType="separate"/>
      </w:r>
      <w:r>
        <w:t>88</w:t>
      </w:r>
      <w:r>
        <w:fldChar w:fldCharType="end"/>
      </w:r>
      <w:r>
        <w:fldChar w:fldCharType="end"/>
      </w:r>
    </w:p>
    <w:p w14:paraId="38C4D732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_Toc31017 </w:instrText>
      </w:r>
      <w:r>
        <w:fldChar w:fldCharType="separate"/>
      </w:r>
      <w:r>
        <w:rPr>
          <w:rFonts w:hint="eastAsia"/>
          <w:lang w:val="en-US" w:eastAsia="zh-CN"/>
        </w:rPr>
        <w:t>（六） 我的数据</w:t>
      </w:r>
      <w:r>
        <w:tab/>
      </w:r>
      <w:r>
        <w:fldChar w:fldCharType="begin"/>
      </w:r>
      <w:r>
        <w:instrText xml:space="preserve"> PAGEREF _Toc31017 \h </w:instrText>
      </w:r>
      <w:r>
        <w:fldChar w:fldCharType="separate"/>
      </w:r>
      <w:r>
        <w:t>89</w:t>
      </w:r>
      <w:r>
        <w:fldChar w:fldCharType="end"/>
      </w:r>
      <w:r>
        <w:fldChar w:fldCharType="end"/>
      </w:r>
    </w:p>
    <w:p w14:paraId="03E5F14F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_Toc3193 </w:instrText>
      </w:r>
      <w:r>
        <w:fldChar w:fldCharType="separate"/>
      </w:r>
      <w:r>
        <w:rPr>
          <w:rFonts w:hint="eastAsia"/>
          <w:lang w:val="en-US" w:eastAsia="zh-CN"/>
        </w:rPr>
        <w:t>（七） 我的任务</w:t>
      </w:r>
      <w:r>
        <w:tab/>
      </w:r>
      <w:r>
        <w:fldChar w:fldCharType="begin"/>
      </w:r>
      <w:r>
        <w:instrText xml:space="preserve"> PAGEREF _Toc3193 \h </w:instrText>
      </w:r>
      <w:r>
        <w:fldChar w:fldCharType="separate"/>
      </w:r>
      <w:r>
        <w:t>90</w:t>
      </w:r>
      <w:r>
        <w:fldChar w:fldCharType="end"/>
      </w:r>
      <w:r>
        <w:fldChar w:fldCharType="end"/>
      </w:r>
    </w:p>
    <w:p w14:paraId="69316462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_Toc25585 </w:instrText>
      </w:r>
      <w:r>
        <w:fldChar w:fldCharType="separate"/>
      </w:r>
      <w:r>
        <w:rPr>
          <w:rFonts w:hint="eastAsia"/>
          <w:lang w:val="en-US" w:eastAsia="zh-CN"/>
        </w:rPr>
        <w:t>（八） 共享目录</w:t>
      </w:r>
      <w:r>
        <w:tab/>
      </w:r>
      <w:r>
        <w:fldChar w:fldCharType="begin"/>
      </w:r>
      <w:r>
        <w:instrText xml:space="preserve"> PAGEREF _Toc25585 \h </w:instrText>
      </w:r>
      <w:r>
        <w:fldChar w:fldCharType="separate"/>
      </w:r>
      <w:r>
        <w:t>91</w:t>
      </w:r>
      <w:r>
        <w:fldChar w:fldCharType="end"/>
      </w:r>
      <w:r>
        <w:fldChar w:fldCharType="end"/>
      </w:r>
    </w:p>
    <w:p w14:paraId="20BB1857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_Toc2750 </w:instrText>
      </w:r>
      <w:r>
        <w:fldChar w:fldCharType="separate"/>
      </w:r>
      <w:r>
        <w:rPr>
          <w:rFonts w:hint="eastAsia"/>
          <w:lang w:val="en-US" w:eastAsia="zh-CN"/>
        </w:rPr>
        <w:t>（九） 共享审批</w:t>
      </w:r>
      <w:r>
        <w:tab/>
      </w:r>
      <w:r>
        <w:fldChar w:fldCharType="begin"/>
      </w:r>
      <w:r>
        <w:instrText xml:space="preserve"> PAGEREF _Toc2750 \h </w:instrText>
      </w:r>
      <w:r>
        <w:fldChar w:fldCharType="separate"/>
      </w:r>
      <w:r>
        <w:t>93</w:t>
      </w:r>
      <w:r>
        <w:fldChar w:fldCharType="end"/>
      </w:r>
      <w:r>
        <w:fldChar w:fldCharType="end"/>
      </w:r>
    </w:p>
    <w:p w14:paraId="21FCFD47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_Toc10862 </w:instrText>
      </w:r>
      <w:r>
        <w:fldChar w:fldCharType="separate"/>
      </w:r>
      <w:r>
        <w:rPr>
          <w:rFonts w:hint="eastAsia"/>
          <w:lang w:val="en-US" w:eastAsia="zh-CN"/>
        </w:rPr>
        <w:t>（十） 函数管理</w:t>
      </w:r>
      <w:r>
        <w:tab/>
      </w:r>
      <w:r>
        <w:fldChar w:fldCharType="begin"/>
      </w:r>
      <w:r>
        <w:instrText xml:space="preserve"> PAGEREF _Toc10862 \h </w:instrText>
      </w:r>
      <w:r>
        <w:fldChar w:fldCharType="separate"/>
      </w:r>
      <w:r>
        <w:t>95</w:t>
      </w:r>
      <w:r>
        <w:fldChar w:fldCharType="end"/>
      </w:r>
      <w:r>
        <w:fldChar w:fldCharType="end"/>
      </w:r>
    </w:p>
    <w:p w14:paraId="2C78860D">
      <w:pPr>
        <w:pStyle w:val="13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_Toc31754 </w:instrText>
      </w:r>
      <w:r>
        <w:fldChar w:fldCharType="separate"/>
      </w:r>
      <w:r>
        <w:rPr>
          <w:rFonts w:hint="eastAsia"/>
          <w:lang w:val="en-US" w:eastAsia="zh-CN"/>
        </w:rPr>
        <w:t>2.2.5、数据可视化</w:t>
      </w:r>
      <w:r>
        <w:tab/>
      </w:r>
      <w:r>
        <w:fldChar w:fldCharType="begin"/>
      </w:r>
      <w:r>
        <w:instrText xml:space="preserve"> PAGEREF _Toc31754 \h </w:instrText>
      </w:r>
      <w:r>
        <w:fldChar w:fldCharType="separate"/>
      </w:r>
      <w:r>
        <w:t>97</w:t>
      </w:r>
      <w:r>
        <w:fldChar w:fldCharType="end"/>
      </w:r>
      <w:r>
        <w:fldChar w:fldCharType="end"/>
      </w:r>
    </w:p>
    <w:p w14:paraId="5A935779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_Toc28257 </w:instrText>
      </w:r>
      <w:r>
        <w:fldChar w:fldCharType="separate"/>
      </w:r>
      <w:r>
        <w:rPr>
          <w:rFonts w:hint="eastAsia"/>
          <w:lang w:val="en-US" w:eastAsia="zh-CN"/>
        </w:rPr>
        <w:t>（一） 可视化组件</w:t>
      </w:r>
      <w:r>
        <w:tab/>
      </w:r>
      <w:r>
        <w:fldChar w:fldCharType="begin"/>
      </w:r>
      <w:r>
        <w:instrText xml:space="preserve"> PAGEREF _Toc28257 \h </w:instrText>
      </w:r>
      <w:r>
        <w:fldChar w:fldCharType="separate"/>
      </w:r>
      <w:r>
        <w:t>99</w:t>
      </w:r>
      <w:r>
        <w:fldChar w:fldCharType="end"/>
      </w:r>
      <w:r>
        <w:fldChar w:fldCharType="end"/>
      </w:r>
    </w:p>
    <w:p w14:paraId="4F509D40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_Toc13900 </w:instrText>
      </w:r>
      <w:r>
        <w:fldChar w:fldCharType="separate"/>
      </w:r>
      <w:r>
        <w:rPr>
          <w:rFonts w:hint="eastAsia"/>
          <w:lang w:val="en-US" w:eastAsia="zh-CN"/>
        </w:rPr>
        <w:t>（二） 可视化组合</w:t>
      </w:r>
      <w:r>
        <w:tab/>
      </w:r>
      <w:r>
        <w:fldChar w:fldCharType="begin"/>
      </w:r>
      <w:r>
        <w:instrText xml:space="preserve"> PAGEREF _Toc13900 \h </w:instrText>
      </w:r>
      <w:r>
        <w:fldChar w:fldCharType="separate"/>
      </w:r>
      <w:r>
        <w:t>110</w:t>
      </w:r>
      <w:r>
        <w:fldChar w:fldCharType="end"/>
      </w:r>
      <w:r>
        <w:fldChar w:fldCharType="end"/>
      </w:r>
    </w:p>
    <w:p w14:paraId="71C5B234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_Toc17512 </w:instrText>
      </w:r>
      <w:r>
        <w:fldChar w:fldCharType="separate"/>
      </w:r>
      <w:r>
        <w:rPr>
          <w:rFonts w:hint="eastAsia"/>
          <w:lang w:val="en-US" w:eastAsia="zh-CN"/>
        </w:rPr>
        <w:t>（三）发布审批</w:t>
      </w:r>
      <w:r>
        <w:tab/>
      </w:r>
      <w:r>
        <w:fldChar w:fldCharType="begin"/>
      </w:r>
      <w:r>
        <w:instrText xml:space="preserve"> PAGEREF _Toc17512 \h </w:instrText>
      </w:r>
      <w:r>
        <w:fldChar w:fldCharType="separate"/>
      </w:r>
      <w:r>
        <w:t>120</w:t>
      </w:r>
      <w:r>
        <w:fldChar w:fldCharType="end"/>
      </w:r>
      <w:r>
        <w:fldChar w:fldCharType="end"/>
      </w:r>
    </w:p>
    <w:p w14:paraId="5430D4D0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_Toc24684 </w:instrText>
      </w:r>
      <w:r>
        <w:fldChar w:fldCharType="separate"/>
      </w:r>
      <w:r>
        <w:rPr>
          <w:rFonts w:hint="eastAsia"/>
          <w:lang w:val="en-US" w:eastAsia="zh-CN"/>
        </w:rPr>
        <w:t>（三） 我的目录、共享目录</w:t>
      </w:r>
      <w:r>
        <w:tab/>
      </w:r>
      <w:r>
        <w:fldChar w:fldCharType="begin"/>
      </w:r>
      <w:r>
        <w:instrText xml:space="preserve"> PAGEREF _Toc24684 \h </w:instrText>
      </w:r>
      <w:r>
        <w:fldChar w:fldCharType="separate"/>
      </w:r>
      <w:r>
        <w:t>120</w:t>
      </w:r>
      <w:r>
        <w:fldChar w:fldCharType="end"/>
      </w:r>
      <w:r>
        <w:fldChar w:fldCharType="end"/>
      </w:r>
    </w:p>
    <w:p w14:paraId="290DFEAC">
      <w:pPr>
        <w:pStyle w:val="13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_Toc4488 </w:instrText>
      </w:r>
      <w:r>
        <w:fldChar w:fldCharType="separate"/>
      </w:r>
      <w:r>
        <w:rPr>
          <w:rFonts w:hint="eastAsia"/>
          <w:lang w:val="en-US" w:eastAsia="zh-CN"/>
        </w:rPr>
        <w:t>2.2.6、数据服务</w:t>
      </w:r>
      <w:r>
        <w:tab/>
      </w:r>
      <w:r>
        <w:fldChar w:fldCharType="begin"/>
      </w:r>
      <w:r>
        <w:instrText xml:space="preserve"> PAGEREF _Toc4488 \h </w:instrText>
      </w:r>
      <w:r>
        <w:fldChar w:fldCharType="separate"/>
      </w:r>
      <w:r>
        <w:t>121</w:t>
      </w:r>
      <w:r>
        <w:fldChar w:fldCharType="end"/>
      </w:r>
      <w:r>
        <w:fldChar w:fldCharType="end"/>
      </w:r>
    </w:p>
    <w:p w14:paraId="045AA0C2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_Toc9773 </w:instrText>
      </w:r>
      <w:r>
        <w:fldChar w:fldCharType="separate"/>
      </w:r>
      <w:r>
        <w:rPr>
          <w:rFonts w:hint="eastAsia"/>
          <w:lang w:val="en-US" w:eastAsia="zh-CN"/>
        </w:rPr>
        <w:t>（一）数据资产</w:t>
      </w:r>
      <w:r>
        <w:tab/>
      </w:r>
      <w:r>
        <w:fldChar w:fldCharType="begin"/>
      </w:r>
      <w:r>
        <w:instrText xml:space="preserve"> PAGEREF _Toc9773 \h </w:instrText>
      </w:r>
      <w:r>
        <w:fldChar w:fldCharType="separate"/>
      </w:r>
      <w:r>
        <w:t>121</w:t>
      </w:r>
      <w:r>
        <w:fldChar w:fldCharType="end"/>
      </w:r>
      <w:r>
        <w:fldChar w:fldCharType="end"/>
      </w:r>
    </w:p>
    <w:p w14:paraId="59EFEA5E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_Toc2558 </w:instrText>
      </w:r>
      <w:r>
        <w:fldChar w:fldCharType="separate"/>
      </w:r>
      <w:r>
        <w:rPr>
          <w:rFonts w:hint="eastAsia"/>
          <w:lang w:val="en-US" w:eastAsia="zh-CN"/>
        </w:rPr>
        <w:t>（二）接口发布</w:t>
      </w:r>
      <w:r>
        <w:tab/>
      </w:r>
      <w:r>
        <w:fldChar w:fldCharType="begin"/>
      </w:r>
      <w:r>
        <w:instrText xml:space="preserve"> PAGEREF _Toc2558 \h </w:instrText>
      </w:r>
      <w:r>
        <w:fldChar w:fldCharType="separate"/>
      </w:r>
      <w:r>
        <w:t>122</w:t>
      </w:r>
      <w:r>
        <w:fldChar w:fldCharType="end"/>
      </w:r>
      <w:r>
        <w:fldChar w:fldCharType="end"/>
      </w:r>
    </w:p>
    <w:p w14:paraId="03A374B5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_Toc27708 </w:instrText>
      </w:r>
      <w:r>
        <w:fldChar w:fldCharType="separate"/>
      </w:r>
      <w:r>
        <w:rPr>
          <w:rFonts w:hint="eastAsia"/>
          <w:lang w:val="en-US" w:eastAsia="zh-CN"/>
        </w:rPr>
        <w:t>（三）接口审批</w:t>
      </w:r>
      <w:r>
        <w:tab/>
      </w:r>
      <w:r>
        <w:fldChar w:fldCharType="begin"/>
      </w:r>
      <w:r>
        <w:instrText xml:space="preserve"> PAGEREF _Toc27708 \h </w:instrText>
      </w:r>
      <w:r>
        <w:fldChar w:fldCharType="separate"/>
      </w:r>
      <w:r>
        <w:t>123</w:t>
      </w:r>
      <w:r>
        <w:fldChar w:fldCharType="end"/>
      </w:r>
      <w:r>
        <w:fldChar w:fldCharType="end"/>
      </w:r>
    </w:p>
    <w:p w14:paraId="7F17D760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_Toc930 </w:instrText>
      </w:r>
      <w:r>
        <w:fldChar w:fldCharType="separate"/>
      </w:r>
      <w:r>
        <w:rPr>
          <w:rFonts w:hint="eastAsia"/>
          <w:lang w:val="en-US" w:eastAsia="zh-CN"/>
        </w:rPr>
        <w:t>（四）服务目录</w:t>
      </w:r>
      <w:r>
        <w:tab/>
      </w:r>
      <w:r>
        <w:fldChar w:fldCharType="begin"/>
      </w:r>
      <w:r>
        <w:instrText xml:space="preserve"> PAGEREF _Toc930 \h </w:instrText>
      </w:r>
      <w:r>
        <w:fldChar w:fldCharType="separate"/>
      </w:r>
      <w:r>
        <w:t>124</w:t>
      </w:r>
      <w:r>
        <w:fldChar w:fldCharType="end"/>
      </w:r>
      <w:r>
        <w:fldChar w:fldCharType="end"/>
      </w:r>
    </w:p>
    <w:p w14:paraId="08230CC2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_Toc3456 </w:instrText>
      </w:r>
      <w:r>
        <w:fldChar w:fldCharType="separate"/>
      </w:r>
      <w:r>
        <w:rPr>
          <w:rFonts w:hint="eastAsia"/>
          <w:lang w:val="en-US" w:eastAsia="zh-CN"/>
        </w:rPr>
        <w:t>（五）我的申请</w:t>
      </w:r>
      <w:r>
        <w:tab/>
      </w:r>
      <w:r>
        <w:fldChar w:fldCharType="begin"/>
      </w:r>
      <w:r>
        <w:instrText xml:space="preserve"> PAGEREF _Toc3456 \h </w:instrText>
      </w:r>
      <w:r>
        <w:fldChar w:fldCharType="separate"/>
      </w:r>
      <w:r>
        <w:t>125</w:t>
      </w:r>
      <w:r>
        <w:fldChar w:fldCharType="end"/>
      </w:r>
      <w:r>
        <w:fldChar w:fldCharType="end"/>
      </w:r>
    </w:p>
    <w:p w14:paraId="6187908B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_Toc8292 </w:instrText>
      </w:r>
      <w:r>
        <w:fldChar w:fldCharType="separate"/>
      </w:r>
      <w:r>
        <w:rPr>
          <w:rFonts w:hint="eastAsia"/>
          <w:lang w:val="en-US" w:eastAsia="zh-CN"/>
        </w:rPr>
        <w:t>（六）服务审批</w:t>
      </w:r>
      <w:r>
        <w:tab/>
      </w:r>
      <w:r>
        <w:fldChar w:fldCharType="begin"/>
      </w:r>
      <w:r>
        <w:instrText xml:space="preserve"> PAGEREF _Toc8292 \h </w:instrText>
      </w:r>
      <w:r>
        <w:fldChar w:fldCharType="separate"/>
      </w:r>
      <w:r>
        <w:t>126</w:t>
      </w:r>
      <w:r>
        <w:fldChar w:fldCharType="end"/>
      </w:r>
      <w:r>
        <w:fldChar w:fldCharType="end"/>
      </w:r>
    </w:p>
    <w:p w14:paraId="37F5FB77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_Toc13356 </w:instrText>
      </w:r>
      <w:r>
        <w:fldChar w:fldCharType="separate"/>
      </w:r>
      <w:r>
        <w:rPr>
          <w:rFonts w:hint="eastAsia"/>
          <w:lang w:val="en-US" w:eastAsia="zh-CN"/>
        </w:rPr>
        <w:t>（七）服务日志</w:t>
      </w:r>
      <w:r>
        <w:tab/>
      </w:r>
      <w:r>
        <w:fldChar w:fldCharType="begin"/>
      </w:r>
      <w:r>
        <w:instrText xml:space="preserve"> PAGEREF _Toc13356 \h </w:instrText>
      </w:r>
      <w:r>
        <w:fldChar w:fldCharType="separate"/>
      </w:r>
      <w:r>
        <w:t>126</w:t>
      </w:r>
      <w:r>
        <w:fldChar w:fldCharType="end"/>
      </w:r>
      <w:r>
        <w:fldChar w:fldCharType="end"/>
      </w:r>
    </w:p>
    <w:p w14:paraId="22AABB3B">
      <w:pPr>
        <w:pStyle w:val="13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_Toc14762 </w:instrText>
      </w:r>
      <w:r>
        <w:fldChar w:fldCharType="separate"/>
      </w:r>
      <w:r>
        <w:rPr>
          <w:rFonts w:hint="eastAsia"/>
          <w:lang w:val="en-US" w:eastAsia="zh-CN"/>
        </w:rPr>
        <w:t>2.2.7、系统管理</w:t>
      </w:r>
      <w:r>
        <w:tab/>
      </w:r>
      <w:r>
        <w:fldChar w:fldCharType="begin"/>
      </w:r>
      <w:r>
        <w:instrText xml:space="preserve"> PAGEREF _Toc14762 \h </w:instrText>
      </w:r>
      <w:r>
        <w:fldChar w:fldCharType="separate"/>
      </w:r>
      <w:r>
        <w:t>126</w:t>
      </w:r>
      <w:r>
        <w:fldChar w:fldCharType="end"/>
      </w:r>
      <w:r>
        <w:fldChar w:fldCharType="end"/>
      </w:r>
    </w:p>
    <w:p w14:paraId="7B62FAF6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_Toc13346 </w:instrText>
      </w:r>
      <w:r>
        <w:fldChar w:fldCharType="separate"/>
      </w:r>
      <w:r>
        <w:rPr>
          <w:rFonts w:hint="eastAsia"/>
          <w:lang w:val="en-US" w:eastAsia="zh-CN"/>
        </w:rPr>
        <w:t>（一）部门管理</w:t>
      </w:r>
      <w:r>
        <w:tab/>
      </w:r>
      <w:r>
        <w:fldChar w:fldCharType="begin"/>
      </w:r>
      <w:r>
        <w:instrText xml:space="preserve"> PAGEREF _Toc13346 \h </w:instrText>
      </w:r>
      <w:r>
        <w:fldChar w:fldCharType="separate"/>
      </w:r>
      <w:r>
        <w:t>127</w:t>
      </w:r>
      <w:r>
        <w:fldChar w:fldCharType="end"/>
      </w:r>
      <w:r>
        <w:fldChar w:fldCharType="end"/>
      </w:r>
    </w:p>
    <w:p w14:paraId="74D66154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_Toc31634 </w:instrText>
      </w:r>
      <w:r>
        <w:fldChar w:fldCharType="separate"/>
      </w:r>
      <w:r>
        <w:rPr>
          <w:rFonts w:hint="eastAsia"/>
          <w:lang w:val="en-US" w:eastAsia="zh-CN"/>
        </w:rPr>
        <w:t>（二）菜单管理</w:t>
      </w:r>
      <w:r>
        <w:tab/>
      </w:r>
      <w:r>
        <w:fldChar w:fldCharType="begin"/>
      </w:r>
      <w:r>
        <w:instrText xml:space="preserve"> PAGEREF _Toc31634 \h </w:instrText>
      </w:r>
      <w:r>
        <w:fldChar w:fldCharType="separate"/>
      </w:r>
      <w:r>
        <w:t>128</w:t>
      </w:r>
      <w:r>
        <w:fldChar w:fldCharType="end"/>
      </w:r>
      <w:r>
        <w:fldChar w:fldCharType="end"/>
      </w:r>
    </w:p>
    <w:p w14:paraId="0F7DF6F7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_Toc14758 </w:instrText>
      </w:r>
      <w:r>
        <w:fldChar w:fldCharType="separate"/>
      </w:r>
      <w:r>
        <w:rPr>
          <w:rFonts w:hint="eastAsia"/>
          <w:lang w:val="en-US" w:eastAsia="zh-CN"/>
        </w:rPr>
        <w:t>（三）角色管理</w:t>
      </w:r>
      <w:r>
        <w:tab/>
      </w:r>
      <w:r>
        <w:fldChar w:fldCharType="begin"/>
      </w:r>
      <w:r>
        <w:instrText xml:space="preserve"> PAGEREF _Toc14758 \h </w:instrText>
      </w:r>
      <w:r>
        <w:fldChar w:fldCharType="separate"/>
      </w:r>
      <w:r>
        <w:t>128</w:t>
      </w:r>
      <w:r>
        <w:fldChar w:fldCharType="end"/>
      </w:r>
      <w:r>
        <w:fldChar w:fldCharType="end"/>
      </w:r>
    </w:p>
    <w:p w14:paraId="5E9EDB83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_Toc22383 </w:instrText>
      </w:r>
      <w:r>
        <w:fldChar w:fldCharType="separate"/>
      </w:r>
      <w:r>
        <w:rPr>
          <w:rFonts w:hint="eastAsia"/>
          <w:lang w:val="en-US" w:eastAsia="zh-CN"/>
        </w:rPr>
        <w:t>（四）用户管理</w:t>
      </w:r>
      <w:r>
        <w:tab/>
      </w:r>
      <w:r>
        <w:fldChar w:fldCharType="begin"/>
      </w:r>
      <w:r>
        <w:instrText xml:space="preserve"> PAGEREF _Toc22383 \h </w:instrText>
      </w:r>
      <w:r>
        <w:fldChar w:fldCharType="separate"/>
      </w:r>
      <w:r>
        <w:t>129</w:t>
      </w:r>
      <w:r>
        <w:fldChar w:fldCharType="end"/>
      </w:r>
      <w:r>
        <w:fldChar w:fldCharType="end"/>
      </w:r>
    </w:p>
    <w:p w14:paraId="27204014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_Toc30324 </w:instrText>
      </w:r>
      <w:r>
        <w:fldChar w:fldCharType="separate"/>
      </w:r>
      <w:r>
        <w:rPr>
          <w:rFonts w:hint="eastAsia"/>
          <w:lang w:val="en-US" w:eastAsia="zh-CN"/>
        </w:rPr>
        <w:t>（五）限制管理</w:t>
      </w:r>
      <w:r>
        <w:tab/>
      </w:r>
      <w:r>
        <w:fldChar w:fldCharType="begin"/>
      </w:r>
      <w:r>
        <w:instrText xml:space="preserve"> PAGEREF _Toc30324 \h </w:instrText>
      </w:r>
      <w:r>
        <w:fldChar w:fldCharType="separate"/>
      </w:r>
      <w:r>
        <w:t>130</w:t>
      </w:r>
      <w:r>
        <w:fldChar w:fldCharType="end"/>
      </w:r>
      <w:r>
        <w:fldChar w:fldCharType="end"/>
      </w:r>
    </w:p>
    <w:p w14:paraId="68961E8A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_Toc28405 </w:instrText>
      </w:r>
      <w:r>
        <w:fldChar w:fldCharType="separate"/>
      </w:r>
      <w:r>
        <w:rPr>
          <w:rFonts w:hint="eastAsia"/>
          <w:lang w:val="en-US" w:eastAsia="zh-CN"/>
        </w:rPr>
        <w:t>（六）访问日志</w:t>
      </w:r>
      <w:r>
        <w:tab/>
      </w:r>
      <w:r>
        <w:fldChar w:fldCharType="begin"/>
      </w:r>
      <w:r>
        <w:instrText xml:space="preserve"> PAGEREF _Toc28405 \h </w:instrText>
      </w:r>
      <w:r>
        <w:fldChar w:fldCharType="separate"/>
      </w:r>
      <w:r>
        <w:t>131</w:t>
      </w:r>
      <w:r>
        <w:fldChar w:fldCharType="end"/>
      </w:r>
      <w:r>
        <w:fldChar w:fldCharType="end"/>
      </w:r>
    </w:p>
    <w:p w14:paraId="7E68108A">
      <w:pPr>
        <w:pStyle w:val="10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_Toc2227 </w:instrText>
      </w:r>
      <w:r>
        <w:fldChar w:fldCharType="separate"/>
      </w:r>
      <w:r>
        <w:rPr>
          <w:rFonts w:hint="eastAsia"/>
          <w:lang w:val="en-US" w:eastAsia="zh-CN"/>
        </w:rPr>
        <w:t>（七）系统消息</w:t>
      </w:r>
      <w:r>
        <w:tab/>
      </w:r>
      <w:r>
        <w:fldChar w:fldCharType="begin"/>
      </w:r>
      <w:r>
        <w:instrText xml:space="preserve"> PAGEREF _Toc2227 \h </w:instrText>
      </w:r>
      <w:r>
        <w:fldChar w:fldCharType="separate"/>
      </w:r>
      <w:r>
        <w:t>132</w:t>
      </w:r>
      <w:r>
        <w:fldChar w:fldCharType="end"/>
      </w:r>
      <w:r>
        <w:fldChar w:fldCharType="end"/>
      </w:r>
    </w:p>
    <w:p w14:paraId="30CFDC5F">
      <w:pPr>
        <w:pStyle w:val="14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_Toc26090 </w:instrText>
      </w:r>
      <w:r>
        <w:fldChar w:fldCharType="separate"/>
      </w:r>
      <w:r>
        <w:rPr>
          <w:rFonts w:hint="eastAsia"/>
          <w:lang w:val="en-US" w:eastAsia="zh-CN"/>
        </w:rPr>
        <w:t>三、 接口操作</w:t>
      </w:r>
      <w:r>
        <w:tab/>
      </w:r>
      <w:r>
        <w:fldChar w:fldCharType="begin"/>
      </w:r>
      <w:r>
        <w:instrText xml:space="preserve"> PAGEREF _Toc26090 \h </w:instrText>
      </w:r>
      <w:r>
        <w:fldChar w:fldCharType="separate"/>
      </w:r>
      <w:r>
        <w:t>132</w:t>
      </w:r>
      <w:r>
        <w:fldChar w:fldCharType="end"/>
      </w:r>
      <w:r>
        <w:fldChar w:fldCharType="end"/>
      </w:r>
    </w:p>
    <w:p w14:paraId="7AC731C8">
      <w:pPr>
        <w:pStyle w:val="11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_Toc29279 </w:instrText>
      </w:r>
      <w:r>
        <w:fldChar w:fldCharType="separate"/>
      </w:r>
      <w:r>
        <w:rPr>
          <w:rFonts w:hint="eastAsia"/>
          <w:lang w:val="en-US" w:eastAsia="zh-CN"/>
        </w:rPr>
        <w:t>（一）数据鉴权接口</w:t>
      </w:r>
      <w:r>
        <w:tab/>
      </w:r>
      <w:r>
        <w:fldChar w:fldCharType="begin"/>
      </w:r>
      <w:r>
        <w:instrText xml:space="preserve"> PAGEREF _Toc29279 \h </w:instrText>
      </w:r>
      <w:r>
        <w:fldChar w:fldCharType="separate"/>
      </w:r>
      <w:r>
        <w:t>132</w:t>
      </w:r>
      <w:r>
        <w:fldChar w:fldCharType="end"/>
      </w:r>
      <w:r>
        <w:fldChar w:fldCharType="end"/>
      </w:r>
    </w:p>
    <w:p w14:paraId="2AA6A8DD">
      <w:pPr>
        <w:pStyle w:val="11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begin"/>
      </w:r>
      <w:r>
        <w:instrText xml:space="preserve"> HYPERLINK \l _Toc13924 </w:instrText>
      </w:r>
      <w:r>
        <w:fldChar w:fldCharType="separate"/>
      </w:r>
      <w:r>
        <w:rPr>
          <w:rFonts w:hint="eastAsia"/>
          <w:lang w:val="en-US" w:eastAsia="zh-CN"/>
        </w:rPr>
        <w:t>（二）数据查询接口</w:t>
      </w:r>
      <w:r>
        <w:tab/>
      </w:r>
      <w:r>
        <w:fldChar w:fldCharType="begin"/>
      </w:r>
      <w:r>
        <w:instrText xml:space="preserve"> PAGEREF _Toc13924 \h </w:instrText>
      </w:r>
      <w:r>
        <w:fldChar w:fldCharType="separate"/>
      </w:r>
      <w:r>
        <w:t>133</w:t>
      </w:r>
      <w:r>
        <w:fldChar w:fldCharType="end"/>
      </w:r>
      <w:r>
        <w:fldChar w:fldCharType="end"/>
      </w:r>
    </w:p>
    <w:p w14:paraId="7ABEC2C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fldChar w:fldCharType="end"/>
      </w:r>
    </w:p>
    <w:p w14:paraId="529EC63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b/>
          <w:bCs/>
          <w:szCs w:val="28"/>
          <w:lang w:eastAsia="zh-CN"/>
        </w:rPr>
      </w:pPr>
      <w:r>
        <w:rPr>
          <w:rFonts w:hint="eastAsia"/>
          <w:b/>
          <w:bCs/>
          <w:szCs w:val="28"/>
          <w:lang w:eastAsia="zh-CN"/>
        </w:rPr>
        <w:br w:type="page"/>
      </w:r>
    </w:p>
    <w:p w14:paraId="61A7A7B6">
      <w:pPr>
        <w:pStyle w:val="3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b/>
          <w:lang w:eastAsia="zh-CN"/>
        </w:rPr>
      </w:pPr>
      <w:bookmarkStart w:id="8" w:name="_Toc6659"/>
      <w:bookmarkStart w:id="9" w:name="_Toc17057"/>
      <w:bookmarkStart w:id="10" w:name="_Toc12844"/>
      <w:bookmarkStart w:id="11" w:name="_Toc32587"/>
      <w:bookmarkStart w:id="12" w:name="_Toc19479"/>
      <w:bookmarkStart w:id="13" w:name="_Toc21065"/>
      <w:bookmarkStart w:id="14" w:name="_Toc7225"/>
      <w:bookmarkStart w:id="15" w:name="_Toc18793"/>
      <w:r>
        <w:rPr>
          <w:rFonts w:hint="eastAsia"/>
          <w:b/>
          <w:lang w:eastAsia="zh-CN"/>
        </w:rPr>
        <w:t>功能清单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</w:p>
    <w:p w14:paraId="296FDE75">
      <w:pPr>
        <w:pStyle w:val="4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2"/>
        <w:rPr>
          <w:rFonts w:hint="eastAsia"/>
          <w:b/>
          <w:lang w:eastAsia="zh-CN"/>
        </w:rPr>
      </w:pPr>
      <w:bookmarkStart w:id="16" w:name="_Toc28463"/>
      <w:bookmarkStart w:id="17" w:name="_Toc12575"/>
      <w:bookmarkStart w:id="18" w:name="_Toc24380"/>
      <w:bookmarkStart w:id="19" w:name="_Toc15590"/>
      <w:r>
        <w:rPr>
          <w:rStyle w:val="21"/>
          <w:rFonts w:hint="eastAsia"/>
          <w:b/>
          <w:lang w:val="en-US" w:eastAsia="zh-CN"/>
        </w:rPr>
        <w:t>1.1功能清单</w:t>
      </w:r>
      <w:bookmarkEnd w:id="16"/>
      <w:bookmarkEnd w:id="17"/>
      <w:bookmarkEnd w:id="18"/>
      <w:bookmarkEnd w:id="19"/>
      <w:r>
        <w:rPr>
          <w:rFonts w:hint="eastAsia"/>
          <w:b/>
          <w:lang w:eastAsia="zh-CN"/>
        </w:rPr>
        <w:tab/>
      </w:r>
    </w:p>
    <w:tbl>
      <w:tblPr>
        <w:tblW w:w="4998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6"/>
        <w:gridCol w:w="1216"/>
        <w:gridCol w:w="1816"/>
        <w:gridCol w:w="2854"/>
        <w:gridCol w:w="2017"/>
      </w:tblGrid>
      <w:tr w14:paraId="2FE6AB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062B6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序号</w:t>
            </w:r>
          </w:p>
        </w:tc>
        <w:tc>
          <w:tcPr>
            <w:tcW w:w="54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6A74E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菜单</w:t>
            </w: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65051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功能名称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85EA9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功能描述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B9973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角色</w:t>
            </w:r>
          </w:p>
        </w:tc>
      </w:tr>
      <w:tr w14:paraId="0C017CF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81FDF84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1</w:t>
            </w:r>
          </w:p>
        </w:tc>
        <w:tc>
          <w:tcPr>
            <w:tcW w:w="54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E3AFD9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数据标准</w:t>
            </w: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B433BC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数据源管理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4D1B42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提供数据源的新增、编辑、删除功能，提供连接测试功能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B94235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09392A4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27896DA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2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C54B2B4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C893A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源数据采集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3FFA1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提供已配置数据源的元数据采集功能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13515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303030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8064E1E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3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F4A997C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6DE62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源数据检索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EB993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提供已采集元数据的检索功能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20E9A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555279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F72FA5D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4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52DE35C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B7894F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字典管理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80D72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提供系统字典表查询、新建、编辑、删除功能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90531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42F224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D9A2211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5</w:t>
            </w:r>
          </w:p>
        </w:tc>
        <w:tc>
          <w:tcPr>
            <w:tcW w:w="546" w:type="pct"/>
            <w:vMerge w:val="restart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noWrap/>
            <w:vAlign w:val="center"/>
          </w:tcPr>
          <w:p w14:paraId="08E0A97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数据集成</w:t>
            </w: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DE027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表目录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80ED04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提供接入表目录新增、编辑、管理功能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168EC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238514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69ED3E7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6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noWrap/>
            <w:vAlign w:val="center"/>
          </w:tcPr>
          <w:p w14:paraId="628EEE8C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EEC7E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表接入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D94FA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提供表接入任务的编辑功能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97E27A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64CBF4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E832B78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7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noWrap/>
            <w:vAlign w:val="center"/>
          </w:tcPr>
          <w:p w14:paraId="18756313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3D91C6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接入中心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EA6973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提供表接入任务的开始任务、停止任务、立即执行、查看日志、删除任务功能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AF3D7B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0CA0D27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A950DBD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8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noWrap/>
            <w:vAlign w:val="center"/>
          </w:tcPr>
          <w:p w14:paraId="1D73F8B5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E32373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模板接入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AD6C7F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提供指定模板数据接入功能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AB59F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062C18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2EF326B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9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noWrap/>
            <w:vAlign w:val="center"/>
          </w:tcPr>
          <w:p w14:paraId="14597A3A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1943ED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EXCEL接入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252D2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提供导入EXCEL、删除表、查看数据、查看结构功能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F73583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01EF7F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ECCD40B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10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noWrap/>
            <w:vAlign w:val="center"/>
          </w:tcPr>
          <w:p w14:paraId="658C3D27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5C9C16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表推送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0E7D87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提供推送任务的编辑功能，提供查看日志功能，提供查看数据、查看结构功能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186E0F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10118CB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C975514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11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noWrap/>
            <w:vAlign w:val="center"/>
          </w:tcPr>
          <w:p w14:paraId="2FBBEC2C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C1089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表管理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C8BA93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提供接入表查询、新建、发布、接口接入任务配置、删除、数据查询、结构调等功能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74176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552C48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8B04613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12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noWrap/>
            <w:vAlign w:val="center"/>
          </w:tcPr>
          <w:p w14:paraId="670A0D78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DDA097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推送中心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1C594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提供推送任务的开始任务、停止任务、立即执行、查看日志、删除任务功能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7BA6E2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5F2FAC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C82CA38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13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/>
            <w:noWrap/>
            <w:vAlign w:val="center"/>
          </w:tcPr>
          <w:p w14:paraId="29CD8CDF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7CD99D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表审核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3AB8A8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提供接入表发布审核功能，查看数据、查看结构功能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346DAF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219563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0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C5AEEF8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14</w:t>
            </w:r>
          </w:p>
        </w:tc>
        <w:tc>
          <w:tcPr>
            <w:tcW w:w="54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8D67DA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数据建模</w:t>
            </w: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E66B2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模型列表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EF9AD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搜索模型、新建模型、编辑模型、删除模型、共享模型、定期更新功能。模型设计界面包括数据和算子两个部分，数据由配置修改功能完成；算子包括关联、输出表、过滤、分组、并集、字符串截取、字符串替换、字符串拼接、类型转换、排序、分组排序、行转列、去重、新增列14个数据处理算子，智能算子包括线性模型、决策树、支持向量机、聚类4类算子。模型的编辑依托画布方式，通过拖拽数据和算子生成节点，通过节点间的连线及配置生成。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E5E6FC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00AA00A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09BEA3E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15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DE9994F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4FD23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我的目录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DD255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提供模型目录新增、编辑、删除功能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04535F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294031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E6C82A6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16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7CDFA55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8033DE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我的数据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DB5C2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提供模型数据查看、结构查看功能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F6CCAE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3E5F19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A1DB163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17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EF54FAE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CA3BF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我的任务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D5B346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提供任务展示、开始任务、停止任务、立即执行、查看日志功能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EDE4CD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7AD8041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3D84CB9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18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FEE92AC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E859C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共享目录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88D5A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提供模型共享目录新增、编辑、管理功能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66980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0AF024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7FC33D9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19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3E0A263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50FA67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共享审批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84D6B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提供模型共享申请展示、同意共享、取消共享功能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1DDE3D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1884BC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F328C55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20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A864FFD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EFFA33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函数管理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963E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提供函数查询、新建、编辑、删除功能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7B0930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3E35BA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0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466C4F7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21</w:t>
            </w:r>
          </w:p>
        </w:tc>
        <w:tc>
          <w:tcPr>
            <w:tcW w:w="54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14A2BF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数据可视化</w:t>
            </w: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CD24A5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可视化组件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2D19E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可视化组件的搜索、新建、发布、删除、编辑功能；支持组件类型包括表格、折线图、柱图、面积图、条形图、饼图、散点图、仪表盘、统计数值、迷你折线图、迷你柱形图、迷你面积图、迷你进度条图、行政区划；表格组件提供行头、列头、数值、排序、链接、小计、总计、数据位置、视图类型、参数、主题风格、模式、宽度、高度、冻结、行序号、分页、页数配置功能；其他图表提供X轴、Y轴、颜色、参数等配置功能。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6670A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618466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0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1EC376A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22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53389BD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02452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可视化组合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5369A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可视化组合的搜索、新建、发布、删除、编辑功能；看板的编辑依托画布技术，通过拖拽可视化组件、参数组件、标签组件、图标组件、卡片组件、边框组件、图片组件，完成可视化组合的设计功能；提供组件显示、下移、置底、上移、置顶、隐藏、显示功能；提供图层、放大、缩小、撤销、重做等操作功能；提供颜色、宽度、高度、主题等画布配置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714972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10EDE9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5C35689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23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38E1BD8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A0A342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发布审批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9D3713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提供可视化组件/组合申请的展示、同意发布、取消发布功能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778CA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50860C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B0664E9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24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26214D2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AA7231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我的目录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76384FE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提供用户可视化组件/组合目录新增、编辑、删除功能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71CB81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376CD9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EC90FD8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25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528F009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B75EF4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共享目录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BE55B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提供可视化组件/组合发布目录新增、编辑、删除功能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0B42C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3F72DB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964093B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26</w:t>
            </w:r>
          </w:p>
        </w:tc>
        <w:tc>
          <w:tcPr>
            <w:tcW w:w="54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E559EE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数据服务</w:t>
            </w: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283A40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数据资产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5770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提供数据目录、更新情况展示功能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D66AC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5A9F33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820DF9F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27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7EDD431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AFE02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血缘关系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CA214B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提供渐进力导、传统力导、同心圆布局、网络布局、辅射布局、层次布局、环形布局、降维布局8种布局方式展示数据血缘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D9F21F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3CFB12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41917D2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28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3B53058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F398A0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接口发布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C7A84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提供接口发布功能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F10979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5DF4BA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06C47E1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29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5CFB6D7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A2B46C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服务目录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321B32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提供服务目录查询、编辑、删除功能；提供外部服务注册功能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7111BF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005E23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A438B9A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30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65CC7A1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59EFB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我的申请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4AA655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提供服务申请查询功能，提供申请详情查询功能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F58A25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2BC65F8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A65A9BF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31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F69050B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28572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接口审批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629B5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提供接口查询、查看详情、通过、退回功能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7690F7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7F88C5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96075D6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32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B767910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A51EFB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服务审批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AB14C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提供服务查询、查看详情、启用、停用功能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68CD69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1EC32B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BC40BF0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33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0F31283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374640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服务日志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D3D2FA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提供服务日志查询功能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6D797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7E7D10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54837CD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34</w:t>
            </w:r>
          </w:p>
        </w:tc>
        <w:tc>
          <w:tcPr>
            <w:tcW w:w="54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95185C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系统管理</w:t>
            </w: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026B3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部门管理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995081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提供部门新建、编辑、删除功能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F88182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46BC59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622455B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35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63187BF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FE087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菜单管理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0F080C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提供菜单查询、编辑功能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B2F213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726806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BC55CE1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36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B62044C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1ED0E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角色管理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6C87A2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提供角色查询、新建、编辑、删除功能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7A12A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78DBC4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28487E2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37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E44DCD8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77D7B7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用户管理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18BD7E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提供用户查询、新建、编辑、删除、重置功能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D3A3BA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76446F0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8FD1127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38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5A40B10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DE507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限制管理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44BD34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提供用户资源限制管理功能，包括查询、新建、编辑、删除功能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D5811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61A7A5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B2C7C81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39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057C5CE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FC96F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访问日志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6232E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提供模型执行日志、功能操作日志的查询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26BBE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7347E2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18D9C70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40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DE704EB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6EB761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系统消息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82DBFB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提供用户发送的用户注册信息的接收功能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8DB10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管理角色</w:t>
            </w:r>
          </w:p>
        </w:tc>
      </w:tr>
      <w:tr w14:paraId="73F6F2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B549F05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41</w:t>
            </w:r>
          </w:p>
        </w:tc>
        <w:tc>
          <w:tcPr>
            <w:tcW w:w="546" w:type="pct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6B7B2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系统演示</w:t>
            </w: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4B7FD3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主题演示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587E78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提供系统内置的主题配置展示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EFD21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7D2216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0F5D72CC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42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1906CCBA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2E2895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行业看板演示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14AFEE9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提供行业看板效果展示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374546C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  <w:tr w14:paraId="279448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9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2E303420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43</w:t>
            </w:r>
          </w:p>
        </w:tc>
        <w:tc>
          <w:tcPr>
            <w:tcW w:w="546" w:type="pct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7B362B81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</w:p>
        </w:tc>
        <w:tc>
          <w:tcPr>
            <w:tcW w:w="66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4028EB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数据运营看板演示</w:t>
            </w:r>
          </w:p>
        </w:tc>
        <w:tc>
          <w:tcPr>
            <w:tcW w:w="2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vAlign w:val="center"/>
          </w:tcPr>
          <w:p w14:paraId="23368D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提供数据运营看板效果展示</w:t>
            </w:r>
          </w:p>
        </w:tc>
        <w:tc>
          <w:tcPr>
            <w:tcW w:w="82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noWrap/>
            <w:vAlign w:val="center"/>
          </w:tcPr>
          <w:p w14:paraId="5CA0240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0"/>
                <w:szCs w:val="20"/>
                <w:u w:val="none"/>
                <w:bdr w:val="none" w:color="auto" w:sz="0" w:space="0"/>
                <w:lang w:val="en-US" w:eastAsia="zh-CN" w:bidi="ar"/>
              </w:rPr>
              <w:t>普通角色、管理角色</w:t>
            </w:r>
          </w:p>
        </w:tc>
      </w:tr>
    </w:tbl>
    <w:p w14:paraId="448EDE7E">
      <w:pPr>
        <w:rPr>
          <w:rFonts w:hint="eastAsia"/>
          <w:lang w:eastAsia="zh-CN"/>
        </w:rPr>
      </w:pPr>
    </w:p>
    <w:p w14:paraId="2387AED4">
      <w:pPr>
        <w:pStyle w:val="4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2"/>
        <w:rPr>
          <w:rStyle w:val="21"/>
          <w:rFonts w:hint="eastAsia" w:ascii="Times New Roman" w:hAnsi="Times New Roman" w:cs="Times New Roman"/>
          <w:b/>
          <w:kern w:val="2"/>
          <w:szCs w:val="24"/>
          <w:lang w:val="en-US" w:eastAsia="zh-CN" w:bidi="ar-SA"/>
        </w:rPr>
      </w:pPr>
      <w:bookmarkStart w:id="20" w:name="_Toc3243"/>
      <w:bookmarkStart w:id="21" w:name="_Toc18890"/>
      <w:bookmarkStart w:id="22" w:name="_Toc28735"/>
      <w:bookmarkStart w:id="23" w:name="_Toc4673"/>
      <w:r>
        <w:rPr>
          <w:rStyle w:val="21"/>
          <w:rFonts w:hint="eastAsia" w:ascii="Times New Roman" w:hAnsi="Times New Roman" w:eastAsia="宋体" w:cs="Times New Roman"/>
          <w:b/>
          <w:kern w:val="2"/>
          <w:szCs w:val="24"/>
          <w:lang w:val="en-US" w:eastAsia="zh-CN" w:bidi="ar-SA"/>
        </w:rPr>
        <w:t>1.</w:t>
      </w:r>
      <w:r>
        <w:rPr>
          <w:rStyle w:val="21"/>
          <w:rFonts w:hint="eastAsia" w:ascii="Times New Roman" w:hAnsi="Times New Roman" w:cs="Times New Roman"/>
          <w:b/>
          <w:kern w:val="2"/>
          <w:szCs w:val="24"/>
          <w:lang w:val="en-US" w:eastAsia="zh-CN" w:bidi="ar-SA"/>
        </w:rPr>
        <w:t>2角色说明</w:t>
      </w:r>
      <w:bookmarkEnd w:id="20"/>
      <w:bookmarkEnd w:id="21"/>
      <w:bookmarkEnd w:id="22"/>
      <w:bookmarkEnd w:id="23"/>
    </w:p>
    <w:p w14:paraId="779EF04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系统默认普通角色、管理角色两个角色设置，角色所对应功能见功能清单的“角色”列。可根据实际需求自定义角色，设置相应菜单、数据权限、所属部门和数据范围。</w:t>
      </w:r>
    </w:p>
    <w:p w14:paraId="138611FD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角色设置功能模块见【系统管理】-【角色管理】。</w:t>
      </w:r>
    </w:p>
    <w:p w14:paraId="69F8CF25">
      <w:pPr>
        <w:pStyle w:val="4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2"/>
        <w:rPr>
          <w:rFonts w:hint="default"/>
          <w:lang w:val="en-US" w:eastAsia="zh-CN"/>
        </w:rPr>
      </w:pPr>
      <w:bookmarkStart w:id="24" w:name="_Toc29658"/>
      <w:bookmarkStart w:id="25" w:name="_Toc12853"/>
      <w:bookmarkStart w:id="26" w:name="_Toc28352"/>
      <w:bookmarkStart w:id="27" w:name="_Toc22446"/>
      <w:r>
        <w:rPr>
          <w:rStyle w:val="21"/>
          <w:rFonts w:hint="eastAsia" w:ascii="Times New Roman" w:hAnsi="Times New Roman" w:eastAsia="宋体" w:cs="Times New Roman"/>
          <w:b/>
          <w:kern w:val="2"/>
          <w:szCs w:val="24"/>
          <w:lang w:val="en-US" w:eastAsia="zh-CN" w:bidi="ar-SA"/>
        </w:rPr>
        <w:t>1.3</w:t>
      </w:r>
      <w:r>
        <w:rPr>
          <w:rStyle w:val="21"/>
          <w:rFonts w:hint="eastAsia" w:ascii="Times New Roman" w:hAnsi="Times New Roman" w:cs="Times New Roman"/>
          <w:b/>
          <w:kern w:val="2"/>
          <w:szCs w:val="24"/>
          <w:lang w:val="en-US" w:eastAsia="zh-CN" w:bidi="ar-SA"/>
        </w:rPr>
        <w:t>成果</w:t>
      </w:r>
      <w:r>
        <w:rPr>
          <w:rStyle w:val="21"/>
          <w:rFonts w:hint="eastAsia" w:ascii="Times New Roman" w:hAnsi="Times New Roman" w:eastAsia="宋体" w:cs="Times New Roman"/>
          <w:b/>
          <w:kern w:val="2"/>
          <w:szCs w:val="24"/>
          <w:lang w:val="en-US" w:eastAsia="zh-CN" w:bidi="ar-SA"/>
        </w:rPr>
        <w:t>展示</w:t>
      </w:r>
      <w:bookmarkEnd w:id="24"/>
      <w:bookmarkEnd w:id="25"/>
      <w:bookmarkEnd w:id="26"/>
      <w:bookmarkEnd w:id="27"/>
      <w:bookmarkStart w:id="136" w:name="_GoBack"/>
      <w:bookmarkEnd w:id="136"/>
    </w:p>
    <w:p w14:paraId="663C3A0D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b/>
          <w:lang w:val="en-US" w:eastAsia="zh-CN"/>
        </w:rPr>
        <w:t xml:space="preserve">    </w:t>
      </w:r>
      <w:r>
        <w:rPr>
          <w:rFonts w:hint="eastAsia"/>
          <w:lang w:val="en-US" w:eastAsia="zh-CN"/>
        </w:rPr>
        <w:t>平台成果包括接入推送成果、数据治理成果、数据资源目录、服务资源目录、应用可视化展示。下面分别举例：</w:t>
      </w:r>
    </w:p>
    <w:p w14:paraId="5CE40E6C">
      <w:pPr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接入推送成果</w:t>
      </w:r>
    </w:p>
    <w:p w14:paraId="69229F86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通过数据集成将不同的外部资源接入到数据治理平台，包括数据库表、接口数据、EXCEL文档、复杂模板。同时也能将平台治理成果推送到其他外部平台。</w:t>
      </w:r>
    </w:p>
    <w:p w14:paraId="590ADFFB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b/>
          <w:lang w:val="en-US" w:eastAsia="zh-CN"/>
        </w:rPr>
        <w:drawing>
          <wp:inline distT="0" distB="0" distL="114300" distR="114300">
            <wp:extent cx="5274310" cy="2364105"/>
            <wp:effectExtent l="0" t="0" r="2540" b="17145"/>
            <wp:docPr id="268" name="图片 268" descr="1754033259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175403325999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lang w:val="en-US" w:eastAsia="zh-CN"/>
        </w:rPr>
        <w:t xml:space="preserve">   </w:t>
      </w:r>
      <w:r>
        <w:rPr>
          <w:rFonts w:hint="eastAsia"/>
          <w:lang w:val="en-US" w:eastAsia="zh-CN"/>
        </w:rPr>
        <w:t xml:space="preserve"> 2、数据治理成果</w:t>
      </w:r>
    </w:p>
    <w:p w14:paraId="06E1CAB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通过数据建模，按照不同标准规范，完成数据分层治理。支撑用户应用。</w:t>
      </w:r>
    </w:p>
    <w:p w14:paraId="0C9B899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1558290"/>
            <wp:effectExtent l="0" t="0" r="12700" b="3810"/>
            <wp:docPr id="267" name="图片 267" descr="1754033184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 descr="175403318488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C3F4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211" w:firstLineChars="100"/>
        <w:rPr>
          <w:rFonts w:hint="default"/>
          <w:lang w:val="en-US" w:eastAsia="zh-CN"/>
        </w:rPr>
      </w:pPr>
      <w:r>
        <w:rPr>
          <w:rFonts w:hint="eastAsia"/>
          <w:b/>
          <w:lang w:val="en-US" w:eastAsia="zh-CN"/>
        </w:rPr>
        <w:t xml:space="preserve"> </w:t>
      </w:r>
      <w:r>
        <w:rPr>
          <w:rFonts w:hint="eastAsia"/>
          <w:lang w:val="en-US" w:eastAsia="zh-CN"/>
        </w:rPr>
        <w:t xml:space="preserve"> 3、数据资源目录</w:t>
      </w:r>
    </w:p>
    <w:p w14:paraId="037E10E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对组织内各类数据资产进行统一编目、分类和管理，并提供便捷检索服务</w:t>
      </w:r>
    </w:p>
    <w:p w14:paraId="4D32E0E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055" cy="2383790"/>
            <wp:effectExtent l="0" t="0" r="10795" b="16510"/>
            <wp:docPr id="269" name="图片 269" descr="1754033597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 descr="175403359708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65D6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49830"/>
            <wp:effectExtent l="0" t="0" r="10160" b="7620"/>
            <wp:docPr id="270" name="图片 270" descr="1754033615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175403361531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58D38">
      <w:pPr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服务资源目录</w:t>
      </w:r>
    </w:p>
    <w:p w14:paraId="264092B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对组织内各类数据服务进行统一注册、分类和管理，并提供便捷检索与调用。</w:t>
      </w:r>
    </w:p>
    <w:p w14:paraId="7680B00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720215"/>
            <wp:effectExtent l="0" t="0" r="10160" b="13335"/>
            <wp:docPr id="271" name="图片 271" descr="1754033728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 descr="175403372863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AF430">
      <w:pPr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应用可视化展示</w:t>
      </w:r>
    </w:p>
    <w:p w14:paraId="4DD3CD3B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通过图形化功能（可视化组件、可视化组合），直观呈现应用系统状态、数据关系及业务指标。</w:t>
      </w:r>
    </w:p>
    <w:p w14:paraId="0B9085EA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平台内置的4种主题展示</w:t>
      </w:r>
    </w:p>
    <w:p w14:paraId="3FB627A5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</w:p>
    <w:p w14:paraId="5FCF4DB7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518025" cy="2552700"/>
            <wp:effectExtent l="0" t="0" r="0" b="0"/>
            <wp:docPr id="272" name="图片 272" descr="1754033954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1754033954177"/>
                    <pic:cNvPicPr>
                      <a:picLocks noChangeAspect="1"/>
                    </pic:cNvPicPr>
                  </pic:nvPicPr>
                  <pic:blipFill>
                    <a:blip r:embed="rId9"/>
                    <a:srcRect l="10693" r="3532"/>
                    <a:stretch>
                      <a:fillRect/>
                    </a:stretch>
                  </pic:blipFill>
                  <pic:spPr>
                    <a:xfrm>
                      <a:off x="0" y="0"/>
                      <a:ext cx="451802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7C28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519930" cy="2859405"/>
            <wp:effectExtent l="0" t="0" r="13970" b="17145"/>
            <wp:docPr id="273" name="图片 273" descr="1754033982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175403398264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19930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8F993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501515" cy="2444750"/>
            <wp:effectExtent l="0" t="0" r="13335" b="12700"/>
            <wp:docPr id="274" name="图片 274" descr="1754034013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 descr="175403401389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01515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F0C72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675" cy="3693160"/>
            <wp:effectExtent l="0" t="0" r="3175" b="2540"/>
            <wp:docPr id="275" name="图片 275" descr="1754034036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175403403685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DCA7B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行业看板</w:t>
      </w:r>
    </w:p>
    <w:p w14:paraId="39F53CE0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675" cy="7857490"/>
            <wp:effectExtent l="0" t="0" r="3175" b="10160"/>
            <wp:docPr id="276" name="图片 276" descr="1754034089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175403408987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85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E5450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325" cy="2821305"/>
            <wp:effectExtent l="0" t="0" r="9525" b="17145"/>
            <wp:docPr id="277" name="图片 277" descr="1754034128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 descr="17540341281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2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AD13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数据看板</w:t>
      </w:r>
    </w:p>
    <w:p w14:paraId="3378C2A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1135" cy="3060065"/>
            <wp:effectExtent l="0" t="0" r="5715" b="6985"/>
            <wp:docPr id="278" name="图片 278" descr="1754034174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175403417403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2CCC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</w:p>
    <w:p w14:paraId="694D184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br w:type="page"/>
      </w:r>
      <w:bookmarkStart w:id="28" w:name="_Toc13185"/>
      <w:bookmarkStart w:id="29" w:name="_Toc6103"/>
      <w:bookmarkStart w:id="30" w:name="_Toc22636"/>
      <w:bookmarkStart w:id="31" w:name="_Toc27562"/>
    </w:p>
    <w:p w14:paraId="4CBC529F">
      <w:pPr>
        <w:pStyle w:val="3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b/>
          <w:lang w:val="en-US" w:eastAsia="zh-CN"/>
        </w:rPr>
      </w:pPr>
      <w:bookmarkStart w:id="32" w:name="_Toc17299"/>
      <w:bookmarkStart w:id="33" w:name="_Toc11230"/>
      <w:bookmarkStart w:id="34" w:name="_Toc24459"/>
      <w:bookmarkStart w:id="35" w:name="_Toc30748"/>
      <w:r>
        <w:rPr>
          <w:rFonts w:hint="eastAsia"/>
          <w:b/>
          <w:lang w:val="en-US" w:eastAsia="zh-CN"/>
        </w:rPr>
        <w:t>功能操作</w:t>
      </w:r>
      <w:bookmarkEnd w:id="28"/>
      <w:bookmarkEnd w:id="29"/>
      <w:bookmarkEnd w:id="30"/>
      <w:bookmarkEnd w:id="31"/>
      <w:bookmarkEnd w:id="32"/>
      <w:bookmarkEnd w:id="33"/>
      <w:bookmarkEnd w:id="34"/>
      <w:bookmarkEnd w:id="35"/>
    </w:p>
    <w:p w14:paraId="64C8AB1F"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bookmarkStart w:id="36" w:name="_Toc14342"/>
      <w:bookmarkStart w:id="37" w:name="_Toc1944"/>
      <w:bookmarkStart w:id="38" w:name="_Toc1393"/>
      <w:bookmarkStart w:id="39" w:name="_Toc16675"/>
      <w:r>
        <w:rPr>
          <w:rFonts w:hint="eastAsia"/>
          <w:lang w:val="en-US" w:eastAsia="zh-CN"/>
        </w:rPr>
        <w:t>2.1、客户端环境</w:t>
      </w:r>
      <w:bookmarkEnd w:id="36"/>
      <w:bookmarkEnd w:id="37"/>
      <w:bookmarkEnd w:id="38"/>
      <w:bookmarkEnd w:id="39"/>
    </w:p>
    <w:p w14:paraId="5A7104F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推荐使用谷歌浏览器，版本在100及以上，100以下的版本，个别功能不可用。</w:t>
      </w:r>
    </w:p>
    <w:p w14:paraId="194299D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其他浏览器，没有进行过全面的测试，原则上只要版本较新，都可以使用。</w:t>
      </w:r>
    </w:p>
    <w:p w14:paraId="7D228419"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bookmarkStart w:id="40" w:name="_Toc5510"/>
      <w:bookmarkStart w:id="41" w:name="_Toc13824"/>
      <w:bookmarkStart w:id="42" w:name="_Toc13147"/>
      <w:bookmarkStart w:id="43" w:name="_Toc12742"/>
      <w:r>
        <w:rPr>
          <w:rFonts w:hint="eastAsia"/>
          <w:lang w:val="en-US" w:eastAsia="zh-CN"/>
        </w:rPr>
        <w:t>2.2、功能操作</w:t>
      </w:r>
      <w:bookmarkEnd w:id="40"/>
      <w:bookmarkEnd w:id="41"/>
      <w:bookmarkEnd w:id="42"/>
      <w:bookmarkEnd w:id="43"/>
    </w:p>
    <w:p w14:paraId="2E0C167D">
      <w:pPr>
        <w:pStyle w:val="5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44" w:name="_Toc23410"/>
      <w:bookmarkStart w:id="45" w:name="_Toc29056"/>
      <w:bookmarkStart w:id="46" w:name="_Toc23719"/>
      <w:r>
        <w:rPr>
          <w:rFonts w:hint="eastAsia"/>
          <w:lang w:val="en-US" w:eastAsia="zh-CN"/>
        </w:rPr>
        <w:t>2.2.1、功能指引</w:t>
      </w:r>
      <w:bookmarkEnd w:id="44"/>
      <w:bookmarkEnd w:id="45"/>
      <w:bookmarkEnd w:id="46"/>
    </w:p>
    <w:p w14:paraId="40DD27C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2977515"/>
            <wp:effectExtent l="0" t="0" r="5715" b="13335"/>
            <wp:docPr id="43" name="图片 43" descr="175306430974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753064309746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7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7" w:name="_Toc6646"/>
      <w:bookmarkStart w:id="48" w:name="_Toc4651"/>
      <w:bookmarkStart w:id="49" w:name="_Toc5125"/>
    </w:p>
    <w:p w14:paraId="6DE8B6D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1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数据标准管理是数据治理的基础环节，主要负责统一数据定义和格式规范。</w:t>
      </w:r>
    </w:p>
    <w:p w14:paraId="46B7B3E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2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数据接入与治理模块负责数据的采集、集成和规范化处理。支持</w:t>
      </w:r>
      <w:r>
        <w:rPr>
          <w:rFonts w:hint="eastAsia"/>
          <w:lang w:val="en-US" w:eastAsia="zh-CN"/>
        </w:rPr>
        <w:t>文件、复杂模板、JDBC、API</w:t>
      </w:r>
      <w:r>
        <w:rPr>
          <w:rFonts w:hint="default"/>
          <w:lang w:val="en-US" w:eastAsia="zh-CN"/>
        </w:rPr>
        <w:t>等接入方式，提供数据推送和表管理功能，并通过可视化建模实现数据标准化和业务主题构建，是确保数据质量的关键环节。</w:t>
      </w:r>
    </w:p>
    <w:p w14:paraId="709BE86B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3</w:t>
      </w:r>
      <w:r>
        <w:rPr>
          <w:rFonts w:hint="eastAsia"/>
          <w:lang w:val="en-US" w:eastAsia="zh-CN"/>
        </w:rPr>
        <w:t>、</w:t>
      </w:r>
      <w:r>
        <w:rPr>
          <w:rFonts w:hint="default"/>
          <w:lang w:val="en-US" w:eastAsia="zh-CN"/>
        </w:rPr>
        <w:t>数据应用模块包含数据可视化和数据服务两大功能。可视化支持快速生成报表和专题看板，数据服务则提供API查询和定制推送，将数据价值转化为业务决策支持。</w:t>
      </w:r>
    </w:p>
    <w:p w14:paraId="5D14AF6D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default"/>
          <w:lang w:val="en-US" w:eastAsia="zh-CN"/>
        </w:rPr>
        <w:t>系统管理模块提供用户权限管理和操作审计功能，通过精细化权限控制和完整操作记录，确保数据安全合规，满足监管要求。</w:t>
      </w:r>
    </w:p>
    <w:p w14:paraId="2503537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default"/>
          <w:lang w:val="en-US" w:eastAsia="zh-CN"/>
        </w:rPr>
        <w:t>系统演示模块展示数据血缘关系、质量提升效果等治理成果，通过交互演示帮助理解系统价值，用于培训和汇报。</w:t>
      </w:r>
    </w:p>
    <w:p w14:paraId="0473CE5E">
      <w:pPr>
        <w:pStyle w:val="5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50" w:name="_Toc412"/>
      <w:bookmarkStart w:id="51" w:name="_Toc11098"/>
      <w:bookmarkStart w:id="52" w:name="_Toc1494"/>
      <w:r>
        <w:rPr>
          <w:rFonts w:hint="eastAsia"/>
          <w:lang w:val="en-US" w:eastAsia="zh-CN"/>
        </w:rPr>
        <w:t>2.2.2、数据标准</w:t>
      </w:r>
      <w:bookmarkEnd w:id="50"/>
      <w:bookmarkEnd w:id="51"/>
      <w:bookmarkEnd w:id="52"/>
    </w:p>
    <w:p w14:paraId="21D3770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功能模块之间关系如下：</w:t>
      </w:r>
    </w:p>
    <w:p w14:paraId="59D8B4C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562475" cy="1156970"/>
            <wp:effectExtent l="0" t="0" r="9525" b="5080"/>
            <wp:docPr id="44" name="图片 44" descr="1753068040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753068040912"/>
                    <pic:cNvPicPr>
                      <a:picLocks noChangeAspect="1"/>
                    </pic:cNvPicPr>
                  </pic:nvPicPr>
                  <pic:blipFill>
                    <a:blip r:embed="rId17"/>
                    <a:srcRect t="12614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115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28EB9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53" w:name="_Toc27717"/>
      <w:r>
        <w:rPr>
          <w:rFonts w:hint="eastAsia"/>
          <w:lang w:val="en-US" w:eastAsia="zh-CN"/>
        </w:rPr>
        <w:t>（一）数据源管理</w:t>
      </w:r>
      <w:bookmarkEnd w:id="53"/>
    </w:p>
    <w:p w14:paraId="7C95FC1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【数据标准】-【数据源管理】打开功能模块，支持数据源新增、编辑、删除、测试，包括数据库数据源和接口数据源。</w:t>
      </w:r>
    </w:p>
    <w:p w14:paraId="29EEA93A">
      <w:pPr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新增</w:t>
      </w:r>
    </w:p>
    <w:p w14:paraId="6CB150C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单击“新建数据源”，列表最下边增加一行</w:t>
      </w:r>
    </w:p>
    <w:p w14:paraId="6BF6F58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mysql数据库数据源示例</w:t>
      </w:r>
    </w:p>
    <w:p w14:paraId="2597F05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226185"/>
            <wp:effectExtent l="0" t="0" r="10160" b="12065"/>
            <wp:docPr id="45" name="图片 45" descr="1753068700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75306870097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2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823E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分别填写数据源类型、数据源名称、IP地址、端口号、数据库/主题/URL、用户名、密码，单击行末的保存，完成数据源添加</w:t>
      </w:r>
    </w:p>
    <w:p w14:paraId="5FC1953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1610" cy="1245235"/>
            <wp:effectExtent l="0" t="0" r="15240" b="12065"/>
            <wp:docPr id="46" name="图片 46" descr="175306890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75306890180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5CE1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pg数据库数据源示例，数据库/主题URL，需指定数据库及当前schema</w:t>
      </w:r>
    </w:p>
    <w:p w14:paraId="77062EE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1282700"/>
            <wp:effectExtent l="0" t="0" r="2540" b="12700"/>
            <wp:docPr id="50" name="图片 50" descr="1753070935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75307093523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E51A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接口数据源示例，数据源类型选择“API接口”，数据库/主题URL填写接口地址</w:t>
      </w:r>
    </w:p>
    <w:p w14:paraId="5AA3015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1459230"/>
            <wp:effectExtent l="0" t="0" r="18415" b="7620"/>
            <wp:docPr id="49" name="图片 49" descr="1753070756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75307075680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45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1332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2、测试，单击行尾“测试”，如果提示“测试通过”，数据源可用，数据源添加完成</w:t>
      </w:r>
    </w:p>
    <w:p w14:paraId="2667056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3、编辑，单击行尾“编辑”可对数据源进行修改</w:t>
      </w:r>
    </w:p>
    <w:p w14:paraId="1843208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4、删除</w:t>
      </w:r>
    </w:p>
    <w:p w14:paraId="0C80FC6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！！单击“删除”，如果后续没有生成接入任务，可以删除数据源，如果有后续任务，不允许删除</w:t>
      </w:r>
    </w:p>
    <w:p w14:paraId="0CB9E7E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412875"/>
            <wp:effectExtent l="0" t="0" r="0" b="0"/>
            <wp:docPr id="48" name="图片 48" descr="175306976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753069762517"/>
                    <pic:cNvPicPr>
                      <a:picLocks noChangeAspect="1"/>
                    </pic:cNvPicPr>
                  </pic:nvPicPr>
                  <pic:blipFill>
                    <a:blip r:embed="rId22"/>
                    <a:srcRect l="-96" t="11177" r="96" b="397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1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 w14:paraId="4C61352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权限备注：此模块默认属于管理角色  </w:t>
      </w:r>
    </w:p>
    <w:p w14:paraId="4075A2E8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54" w:name="_Toc13489"/>
      <w:r>
        <w:rPr>
          <w:rFonts w:hint="eastAsia"/>
          <w:lang w:val="en-US" w:eastAsia="zh-CN"/>
        </w:rPr>
        <w:t>（二）源数据采集</w:t>
      </w:r>
      <w:bookmarkEnd w:id="54"/>
    </w:p>
    <w:p w14:paraId="224DA94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【数据标准】-【源数据采集】打开功能模块，支持手动采集数据源的元数据（表结构、字段含义、样例数据），形成统一元数据仓库。</w:t>
      </w:r>
    </w:p>
    <w:p w14:paraId="24BC877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单击左边的数据源树节点</w:t>
      </w:r>
    </w:p>
    <w:p w14:paraId="29D13A5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如果数据源类型为数据库，显示该数据源下面的数据资源</w:t>
      </w:r>
    </w:p>
    <w:p w14:paraId="3BD8230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065655"/>
            <wp:effectExtent l="0" t="0" r="10160" b="10795"/>
            <wp:docPr id="51" name="图片 51" descr="175308353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7530835300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9E5B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如果数据源类型为API接口，不显示任何信息</w:t>
      </w:r>
    </w:p>
    <w:p w14:paraId="74BBF2F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1612900"/>
            <wp:effectExtent l="0" t="0" r="12700" b="6350"/>
            <wp:docPr id="56" name="图片 56" descr="1753084493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175308449373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BC48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1176655"/>
            <wp:effectExtent l="0" t="0" r="12700" b="4445"/>
            <wp:docPr id="57" name="图片 57" descr="1753084522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175308452222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17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A9D7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单击数据资源（数据源类型为数据库）末尾的“查看结构”可查看表结构数据</w:t>
      </w:r>
    </w:p>
    <w:p w14:paraId="0648DFE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2125345"/>
            <wp:effectExtent l="0" t="0" r="2540" b="8255"/>
            <wp:docPr id="52" name="图片 52" descr="1753083598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175308359833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60D7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单击数据资源（数据源类型为数据库）末尾的“显示数据”可查看数据样例</w:t>
      </w:r>
    </w:p>
    <w:p w14:paraId="5F3F2F1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378075"/>
            <wp:effectExtent l="0" t="0" r="10160" b="3175"/>
            <wp:docPr id="53" name="图片 53" descr="175308365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75308365184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8E9D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选择单个或多个数据资源（数据源类型为数据库），单击右上角的“采集所选”</w:t>
      </w:r>
    </w:p>
    <w:p w14:paraId="4EC9751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574925"/>
            <wp:effectExtent l="0" t="0" r="0" b="0"/>
            <wp:docPr id="54" name="图片 54" descr="1753083796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753083796963"/>
                    <pic:cNvPicPr>
                      <a:picLocks noChangeAspect="1"/>
                    </pic:cNvPicPr>
                  </pic:nvPicPr>
                  <pic:blipFill>
                    <a:blip r:embed="rId28"/>
                    <a:srcRect t="106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4EC47">
      <w:pPr>
        <w:pageBreakBefore w:val="0"/>
        <w:tabs>
          <w:tab w:val="left" w:pos="264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弹出对话框进行确认，采集完成</w:t>
      </w:r>
    </w:p>
    <w:p w14:paraId="552C9242">
      <w:pPr>
        <w:pageBreakBefore w:val="0"/>
        <w:tabs>
          <w:tab w:val="left" w:pos="264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权限备注：此模块默认属于管理角色 </w:t>
      </w:r>
    </w:p>
    <w:p w14:paraId="017AFE06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55" w:name="_Toc17199"/>
      <w:r>
        <w:rPr>
          <w:rFonts w:hint="eastAsia"/>
          <w:lang w:val="en-US" w:eastAsia="zh-CN"/>
        </w:rPr>
        <w:t>（三）源数据检索</w:t>
      </w:r>
      <w:bookmarkEnd w:id="55"/>
    </w:p>
    <w:p w14:paraId="5854855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【数据标准】-【源数据检索】打开功能模块，支持【源数据采集】内容的检索</w:t>
      </w:r>
    </w:p>
    <w:p w14:paraId="742F35C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1459230"/>
            <wp:effectExtent l="0" t="0" r="12700" b="7620"/>
            <wp:docPr id="55" name="图片 55" descr="175308400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175308400806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5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73F71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56" w:name="_Toc4000"/>
      <w:r>
        <w:rPr>
          <w:rFonts w:hint="eastAsia"/>
          <w:lang w:val="en-US" w:eastAsia="zh-CN"/>
        </w:rPr>
        <w:t>（四）字典管理</w:t>
      </w:r>
      <w:bookmarkEnd w:id="56"/>
    </w:p>
    <w:p w14:paraId="134C14B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【数据标准】-【字典管理】打开功能模块，支持系统字典表的维护。</w:t>
      </w:r>
    </w:p>
    <w:p w14:paraId="1299B17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单击左侧的字典类型数节点，可以查看该字典内容</w:t>
      </w:r>
    </w:p>
    <w:p w14:paraId="1837D9D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2243455"/>
            <wp:effectExtent l="0" t="0" r="10795" b="4445"/>
            <wp:docPr id="58" name="图片 58" descr="175308465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175308465123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2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EDFE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单击字典数据行的编辑按钮，可以进行字典表数据的编辑</w:t>
      </w:r>
    </w:p>
    <w:p w14:paraId="1BF5078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单击字典数据行的删除按钮，可以进行字典表数据的删除</w:t>
      </w:r>
    </w:p>
    <w:p w14:paraId="60200B4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单击“新建字典项”按钮，在列表最后一行添加编辑行，可新建字典项</w:t>
      </w:r>
    </w:p>
    <w:p w14:paraId="0890515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1640205"/>
            <wp:effectExtent l="0" t="0" r="15240" b="17145"/>
            <wp:docPr id="59" name="图片 59" descr="1753085065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175308506574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64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DA9D9">
      <w:pPr>
        <w:pStyle w:val="5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57" w:name="_Toc11712"/>
      <w:bookmarkStart w:id="58" w:name="_Toc32031"/>
      <w:bookmarkStart w:id="59" w:name="_Toc29953"/>
      <w:r>
        <w:rPr>
          <w:rFonts w:hint="eastAsia"/>
          <w:lang w:val="en-US" w:eastAsia="zh-CN"/>
        </w:rPr>
        <w:t>2.2.3、数据集成</w:t>
      </w:r>
      <w:bookmarkEnd w:id="57"/>
      <w:bookmarkEnd w:id="58"/>
      <w:bookmarkEnd w:id="59"/>
    </w:p>
    <w:p w14:paraId="7774FA8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功能模块之间关系如下：</w:t>
      </w:r>
    </w:p>
    <w:p w14:paraId="516CE30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863340" cy="2401570"/>
            <wp:effectExtent l="0" t="0" r="3810" b="17780"/>
            <wp:docPr id="60" name="图片 60" descr="1753157043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17531570435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3DD1C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60" w:name="_Toc3445"/>
      <w:r>
        <w:rPr>
          <w:rFonts w:hint="eastAsia"/>
          <w:lang w:val="en-US" w:eastAsia="zh-CN"/>
        </w:rPr>
        <w:t>（一）表目录</w:t>
      </w:r>
      <w:bookmarkEnd w:id="60"/>
    </w:p>
    <w:p w14:paraId="04937A0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【数据集成】-【表目录】打开功能模块，支持表目录新增、编辑、删除，方便管理各种接入表。</w:t>
      </w:r>
    </w:p>
    <w:p w14:paraId="32D4296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1643380"/>
            <wp:effectExtent l="0" t="0" r="5080" b="13970"/>
            <wp:docPr id="61" name="图片 61" descr="1753087796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175308779681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F02A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根目录为表目录，不可编辑，不可删除。</w:t>
      </w:r>
    </w:p>
    <w:p w14:paraId="2AE3989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新增，单击右上角“新建目录”，弹出对话框，编辑相关信息，完成目录新建</w:t>
      </w:r>
    </w:p>
    <w:p w14:paraId="136D963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555875"/>
            <wp:effectExtent l="0" t="0" r="0" b="0"/>
            <wp:docPr id="6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"/>
                    <pic:cNvPicPr>
                      <a:picLocks noChangeAspect="1"/>
                    </pic:cNvPicPr>
                  </pic:nvPicPr>
                  <pic:blipFill>
                    <a:blip r:embed="rId34"/>
                    <a:srcRect t="112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F836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编辑，单击目录行末尾的编辑按钮，可进行目录编辑</w:t>
      </w:r>
    </w:p>
    <w:p w14:paraId="3A4FAF4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697990"/>
            <wp:effectExtent l="0" t="0" r="10160" b="16510"/>
            <wp:docPr id="63" name="图片 63" descr="1753088414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175308841468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3315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删除，单击目录行末尾的删除按钮，可进行目录删除</w:t>
      </w:r>
    </w:p>
    <w:p w14:paraId="09B01CE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！！如果目录下已经有表信息，请谨慎删除。</w:t>
      </w:r>
    </w:p>
    <w:p w14:paraId="0C75453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删除目录后，不会删除实体表，但在“表管理”列表中，表目录变为不能识别的代码</w:t>
      </w:r>
    </w:p>
    <w:p w14:paraId="28A60FB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25065"/>
            <wp:effectExtent l="0" t="0" r="10160" b="13335"/>
            <wp:docPr id="64" name="图片 64" descr="1753091257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175309125796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99B0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且如果该表为发布表，在【数据建模】-【模型列表】-【新建模型】功能模块，找不到该表信息，如果已经用到该表建模，可能还会影响模型任务的运行。</w:t>
      </w:r>
    </w:p>
    <w:p w14:paraId="7253F78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334260"/>
            <wp:effectExtent l="0" t="0" r="10160" b="8890"/>
            <wp:docPr id="65" name="图片 65" descr="1753091367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175309136798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60F1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权限备注：此模块默认属于管理角色</w:t>
      </w:r>
    </w:p>
    <w:p w14:paraId="2F1E98E3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eastAsia"/>
          <w:lang w:val="en-US" w:eastAsia="zh-CN"/>
        </w:rPr>
      </w:pPr>
      <w:bookmarkStart w:id="61" w:name="_Toc12350"/>
      <w:r>
        <w:rPr>
          <w:rFonts w:hint="eastAsia"/>
          <w:lang w:val="en-US" w:eastAsia="zh-CN"/>
        </w:rPr>
        <w:t>（二）表接入</w:t>
      </w:r>
      <w:bookmarkEnd w:id="61"/>
    </w:p>
    <w:p w14:paraId="15FB45F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【数据集成】-【表接入】打开功能模块，支持表接入任务的生成和编辑，支持结构查看、显示数据功能</w:t>
      </w:r>
    </w:p>
    <w:p w14:paraId="4AE6DD2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412875"/>
            <wp:effectExtent l="0" t="0" r="10160" b="15875"/>
            <wp:docPr id="66" name="图片 66" descr="1753094104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175309410422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1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4F7D6">
      <w:pPr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表接入任务生成</w:t>
      </w:r>
    </w:p>
    <w:p w14:paraId="7F57BB4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单击数据源节点，显示该数据源数据表信息</w:t>
      </w:r>
    </w:p>
    <w:p w14:paraId="541BF24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134235"/>
            <wp:effectExtent l="0" t="0" r="10160" b="18415"/>
            <wp:docPr id="67" name="图片 67" descr="1753094173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175309417369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3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87F9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0"/>
        <w:rPr>
          <w:rFonts w:hint="default"/>
          <w:lang w:val="en-US"/>
        </w:rPr>
      </w:pPr>
      <w:r>
        <w:rPr>
          <w:rFonts w:hint="eastAsia"/>
          <w:lang w:val="en-US" w:eastAsia="zh-CN"/>
        </w:rPr>
        <w:t>单击表末尾的生成任务按钮，打开对话框，进行任务配置</w:t>
      </w:r>
    </w:p>
    <w:p w14:paraId="59395C3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drawing>
          <wp:inline distT="0" distB="0" distL="114300" distR="114300">
            <wp:extent cx="5266690" cy="2552700"/>
            <wp:effectExtent l="0" t="0" r="0" b="0"/>
            <wp:docPr id="6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"/>
                    <pic:cNvPicPr>
                      <a:picLocks noChangeAspect="1"/>
                    </pic:cNvPicPr>
                  </pic:nvPicPr>
                  <pic:blipFill>
                    <a:blip r:embed="rId40"/>
                    <a:srcRect t="113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1D3C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支持全量和时间增量两种表接入方式。各个数据项含义及要求：</w:t>
      </w:r>
    </w:p>
    <w:p w14:paraId="463849A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基本信息</w:t>
      </w:r>
    </w:p>
    <w:p w14:paraId="5150105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任务名称：文本，可修改</w:t>
      </w:r>
    </w:p>
    <w:p w14:paraId="595E24D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表目录：默认根目录，可修改</w:t>
      </w:r>
    </w:p>
    <w:p w14:paraId="005EE77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目标表名称：可修改</w:t>
      </w:r>
    </w:p>
    <w:p w14:paraId="30A7F8B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建立目标表：是/否，是，重建目标表；否，不重建目标表</w:t>
      </w:r>
    </w:p>
    <w:p w14:paraId="288F46A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调度配置</w:t>
      </w:r>
    </w:p>
    <w:p w14:paraId="56AA324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color w:val="FF0000"/>
          <w:lang w:val="en-US" w:eastAsia="zh-CN"/>
        </w:rPr>
      </w:pPr>
      <w:r>
        <w:rPr>
          <w:rFonts w:hint="eastAsia"/>
          <w:lang w:val="en-US" w:eastAsia="zh-CN"/>
        </w:rPr>
        <w:t>定时规则：如：0 20 10 * * ? * 表示每天10:20执行，</w:t>
      </w:r>
      <w:r>
        <w:rPr>
          <w:rFonts w:hint="eastAsia"/>
          <w:color w:val="FF0000"/>
          <w:lang w:val="en-US" w:eastAsia="zh-CN"/>
        </w:rPr>
        <w:t>目前不生效</w:t>
      </w:r>
    </w:p>
    <w:p w14:paraId="1457D3F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任务类型：全量更新/增量更新，全量更新，每次更新全删全插；增量更新，按照下面增量配置内容每次增量更新</w:t>
      </w:r>
    </w:p>
    <w:p w14:paraId="68D442E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增量配置（任务类型为增量更新时必录）</w:t>
      </w:r>
    </w:p>
    <w:p w14:paraId="0E76873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字段配置：录入增量更新字段，如req_time，支持多个字段，如req_time!#!res_time，多个字段用!#!间隔，二者之间是或者的关系</w:t>
      </w:r>
    </w:p>
    <w:p w14:paraId="3CF716E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格式配置：指定时间字段格式，如yyyy/MM/dd hh24:mi:ss，支持多种时间格式</w:t>
      </w:r>
    </w:p>
    <w:p w14:paraId="2FC33B8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时间间隔：支持天、分钟两类，1天更新一次为1d；1分钟更新一次为1m，区分大小写</w:t>
      </w:r>
    </w:p>
    <w:p w14:paraId="486CAC0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开始时间、结束时间：配置增量更新的业务时间开始、结束</w:t>
      </w:r>
    </w:p>
    <w:p w14:paraId="434BA24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ascii="Segoe UI" w:hAnsi="Segoe UI" w:eastAsia="Segoe UI" w:cs="Segoe UI"/>
          <w:b/>
          <w:bCs/>
          <w:i w:val="0"/>
          <w:iCs w:val="0"/>
          <w:caps w:val="0"/>
          <w:spacing w:val="0"/>
          <w:sz w:val="21"/>
          <w:szCs w:val="21"/>
          <w:shd w:val="clear" w:fill="FFFFFF"/>
        </w:rPr>
      </w:pPr>
      <w:r>
        <w:rPr>
          <w:rFonts w:ascii="Segoe UI" w:hAnsi="Segoe UI" w:eastAsia="Segoe UI" w:cs="Segoe UI"/>
          <w:b/>
          <w:bCs/>
          <w:i w:val="0"/>
          <w:iCs w:val="0"/>
          <w:caps w:val="0"/>
          <w:spacing w:val="0"/>
          <w:sz w:val="21"/>
          <w:szCs w:val="21"/>
          <w:shd w:val="clear" w:fill="FFFFFF"/>
        </w:rPr>
        <w:t>禁止运行时段</w:t>
      </w:r>
    </w:p>
    <w:p w14:paraId="3194C0A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ascii="Segoe UI" w:hAnsi="Segoe UI" w:eastAsia="Segoe UI" w:cs="Segoe UI"/>
          <w:i w:val="0"/>
          <w:iCs w:val="0"/>
          <w:caps w:val="0"/>
          <w:spacing w:val="0"/>
          <w:sz w:val="21"/>
          <w:szCs w:val="21"/>
          <w:shd w:val="clear" w:fill="FFFFFF"/>
        </w:rPr>
        <w:t>开始时间</w:t>
      </w: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eastAsia="zh-CN"/>
        </w:rPr>
        <w:t>、</w:t>
      </w: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结束时间：设置每日禁止运行的时间开始、结束，如开始时间为1，结束时间为2，那么在此期间任务不运行</w:t>
      </w:r>
    </w:p>
    <w:p w14:paraId="4D2C165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</w:p>
    <w:p w14:paraId="62F8EFB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单击保存，完成任务生成。任务生成按钮变为编辑任务</w:t>
      </w:r>
    </w:p>
    <w:p w14:paraId="26DB9D9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 w:ascii="Segoe UI" w:hAnsi="Segoe UI" w:cs="Segoe UI"/>
          <w:i w:val="0"/>
          <w:iCs w:val="0"/>
          <w:caps w:val="0"/>
          <w:color w:val="FF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color w:val="FF0000"/>
          <w:spacing w:val="0"/>
          <w:sz w:val="21"/>
          <w:szCs w:val="21"/>
          <w:shd w:val="clear" w:fill="FFFFFF"/>
          <w:lang w:val="en-US" w:eastAsia="zh-CN"/>
        </w:rPr>
        <w:t>！！同一个源表只能生成一个接入任务，另一个用户只能看到编辑按钮，点击会提示“只能操作自己的任务”</w:t>
      </w:r>
    </w:p>
    <w:p w14:paraId="4EEC9C0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drawing>
          <wp:inline distT="0" distB="0" distL="114300" distR="114300">
            <wp:extent cx="5266690" cy="2880360"/>
            <wp:effectExtent l="0" t="0" r="10160" b="15240"/>
            <wp:docPr id="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48879">
      <w:pPr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表接入任务编辑</w:t>
      </w:r>
    </w:p>
    <w:p w14:paraId="3149531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color w:val="FF0000"/>
          <w:lang w:val="en-US" w:eastAsia="zh-CN"/>
        </w:rPr>
      </w:pPr>
      <w:r>
        <w:rPr>
          <w:rFonts w:hint="eastAsia"/>
          <w:lang w:val="en-US" w:eastAsia="zh-CN"/>
        </w:rPr>
        <w:t>单击表末尾的编辑任务，可对当前任务信息进行修改。</w:t>
      </w:r>
      <w:r>
        <w:rPr>
          <w:rFonts w:hint="eastAsia"/>
          <w:color w:val="FF0000"/>
          <w:lang w:val="en-US" w:eastAsia="zh-CN"/>
        </w:rPr>
        <w:t>建立目标表数据项默认为否，请谨慎选择是，如选择是，会重新建表，之前任务运行数据会被删除</w:t>
      </w:r>
    </w:p>
    <w:p w14:paraId="4A17B64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color w:val="FF0000"/>
          <w:lang w:val="en-US" w:eastAsia="zh-CN"/>
        </w:rPr>
      </w:pPr>
    </w:p>
    <w:p w14:paraId="3BC68E3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552700"/>
            <wp:effectExtent l="0" t="0" r="0" b="0"/>
            <wp:docPr id="6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5"/>
                    <pic:cNvPicPr>
                      <a:picLocks noChangeAspect="1"/>
                    </pic:cNvPicPr>
                  </pic:nvPicPr>
                  <pic:blipFill>
                    <a:blip r:embed="rId42"/>
                    <a:srcRect t="113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6090C">
      <w:pPr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结构查看、显示数据功能同【数据标准】-【源数据采集】</w:t>
      </w:r>
    </w:p>
    <w:p w14:paraId="10DAC4F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备注：此时本用户可在数据建模界面或可视化组件界面操作目标表，其他用户无权限。</w:t>
      </w:r>
    </w:p>
    <w:p w14:paraId="4271F61A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62" w:name="_Toc29090"/>
      <w:r>
        <w:rPr>
          <w:rFonts w:hint="eastAsia"/>
          <w:lang w:val="en-US" w:eastAsia="zh-CN"/>
        </w:rPr>
        <w:t>（三）API接入</w:t>
      </w:r>
      <w:bookmarkEnd w:id="62"/>
    </w:p>
    <w:p w14:paraId="188BCA8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1、新建API接入目标表</w:t>
      </w:r>
    </w:p>
    <w:p w14:paraId="2B21197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【数据集成】-【表管理】打开功能模块，点击右上角的“新建表”按钮，打开对话框</w:t>
      </w:r>
    </w:p>
    <w:p w14:paraId="7CAA3A1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2279015"/>
            <wp:effectExtent l="0" t="0" r="2540" b="6985"/>
            <wp:docPr id="70" name="图片 70" descr="175316859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75316859445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829B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25065"/>
            <wp:effectExtent l="0" t="0" r="10160" b="13335"/>
            <wp:docPr id="71" name="图片 71" descr="1753168616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75316861622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A983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录入表结构信息，点击保存</w:t>
      </w:r>
    </w:p>
    <w:p w14:paraId="064A6AD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232660"/>
            <wp:effectExtent l="0" t="0" r="10160" b="15240"/>
            <wp:docPr id="72" name="图片 72" descr="1753168787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175316878736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317F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实体表新建完成，并生成如下表描述信息</w:t>
      </w:r>
    </w:p>
    <w:p w14:paraId="5635FB2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411095"/>
            <wp:effectExtent l="0" t="0" r="10160" b="8255"/>
            <wp:docPr id="73" name="图片 73" descr="1753168828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175316882833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2</w:t>
      </w: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、配置API接入任务</w:t>
      </w:r>
    </w:p>
    <w:p w14:paraId="0B6636A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单击上图中对应表末尾的“接入任务”打开任务配置对话框</w:t>
      </w:r>
    </w:p>
    <w:p w14:paraId="425674C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default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drawing>
          <wp:inline distT="0" distB="0" distL="114300" distR="114300">
            <wp:extent cx="5266690" cy="2540000"/>
            <wp:effectExtent l="0" t="0" r="10160" b="12700"/>
            <wp:docPr id="74" name="图片 74" descr="1753168988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175316898802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AB65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数据源选择API相关数据</w:t>
      </w:r>
    </w:p>
    <w:p w14:paraId="286CC96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default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drawing>
          <wp:inline distT="0" distB="0" distL="114300" distR="114300">
            <wp:extent cx="5266690" cy="2298700"/>
            <wp:effectExtent l="0" t="0" r="10160" b="6350"/>
            <wp:docPr id="75" name="图片 75" descr="1753169987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175316998700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81A4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其他数据项填写要求同表接入，保存后API任务配置完成</w:t>
      </w:r>
    </w:p>
    <w:p w14:paraId="70D0F55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认证信息等目前通过后台配置完成</w:t>
      </w:r>
    </w:p>
    <w:p w14:paraId="190FFA35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eastAsia"/>
          <w:lang w:val="en-US" w:eastAsia="zh-CN"/>
        </w:rPr>
      </w:pPr>
      <w:bookmarkStart w:id="63" w:name="_Toc9642"/>
      <w:r>
        <w:rPr>
          <w:rFonts w:hint="eastAsia"/>
          <w:lang w:val="en-US" w:eastAsia="zh-CN"/>
        </w:rPr>
        <w:t>（四）接入中心</w:t>
      </w:r>
      <w:bookmarkEnd w:id="63"/>
    </w:p>
    <w:p w14:paraId="0F490B6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【数据集成】-【接入中心】打开功能模块，支持开始任务、停止任务、立即执行、查看日志、删除任务</w:t>
      </w:r>
    </w:p>
    <w:p w14:paraId="3E0D6EC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953260"/>
            <wp:effectExtent l="0" t="0" r="10160" b="8890"/>
            <wp:docPr id="76" name="图片 76" descr="1753171165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175317116528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04D7B">
      <w:pPr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开始任务、停止任务</w:t>
      </w:r>
    </w:p>
    <w:p w14:paraId="73DD60C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开始任务、停止任务是接入任务的开关</w:t>
      </w:r>
    </w:p>
    <w:p w14:paraId="2345CC7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单击任务末尾的开始任务按钮，任务状态为“任务开启”，任务支持手动、自动调用任务。</w:t>
      </w:r>
    </w:p>
    <w:p w14:paraId="402C27E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1670685"/>
            <wp:effectExtent l="0" t="0" r="2540" b="5715"/>
            <wp:docPr id="78" name="图片 78" descr="1753171245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175317124528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9BD1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单击任务末尾的停止任务按钮，任务状态为“任务停止”，任务不支持手动、自动调用任务。</w:t>
      </w:r>
    </w:p>
    <w:p w14:paraId="7F6A12B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722755"/>
            <wp:effectExtent l="0" t="0" r="10160" b="10795"/>
            <wp:docPr id="80" name="图片 80" descr="1753171394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175317139498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294F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2、立即执行</w:t>
      </w:r>
    </w:p>
    <w:p w14:paraId="6BE06B2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单击任务末尾的立即执行按钮，进行单次任务运行</w:t>
      </w:r>
    </w:p>
    <w:p w14:paraId="4641D76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3、查看日志</w:t>
      </w:r>
    </w:p>
    <w:p w14:paraId="5701C3F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单击任务末尾的查看日志按钮，查看任务运行日志</w:t>
      </w:r>
    </w:p>
    <w:p w14:paraId="4672768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783080"/>
            <wp:effectExtent l="0" t="0" r="10160" b="7620"/>
            <wp:docPr id="81" name="图片 81" descr="1753171602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175317160271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BB46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【表管理】模块可以查看导入数据，进行后续操作</w:t>
      </w:r>
    </w:p>
    <w:p w14:paraId="451C8CA0">
      <w:pPr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删除任务</w:t>
      </w:r>
    </w:p>
    <w:p w14:paraId="32CB25A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单击任务末尾的删除任务按钮，删除任务配置信息。</w:t>
      </w:r>
    </w:p>
    <w:p w14:paraId="5226554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！！删除任务配置信息，会同时删除目标表，请谨慎删除</w:t>
      </w:r>
    </w:p>
    <w:p w14:paraId="61FC058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color w:val="FF0000"/>
          <w:lang w:val="en-US" w:eastAsia="zh-CN"/>
        </w:rPr>
      </w:pPr>
      <w:r>
        <w:rPr>
          <w:rFonts w:hint="default"/>
          <w:color w:val="FF0000"/>
          <w:lang w:val="en-US" w:eastAsia="zh-CN"/>
        </w:rPr>
        <w:drawing>
          <wp:inline distT="0" distB="0" distL="114300" distR="114300">
            <wp:extent cx="5266690" cy="1530985"/>
            <wp:effectExtent l="0" t="0" r="10160" b="12065"/>
            <wp:docPr id="83" name="图片 83" descr="1753171947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175317194751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ADB2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！！已发布为模型表，不允许删除任务配置信息</w:t>
      </w:r>
    </w:p>
    <w:p w14:paraId="7A4411C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1513205"/>
            <wp:effectExtent l="0" t="0" r="0" b="0"/>
            <wp:docPr id="8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"/>
                    <pic:cNvPicPr>
                      <a:picLocks noChangeAspect="1"/>
                    </pic:cNvPicPr>
                  </pic:nvPicPr>
                  <pic:blipFill>
                    <a:blip r:embed="rId54"/>
                    <a:srcRect t="11772" b="356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19908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eastAsia"/>
          <w:lang w:val="en-US" w:eastAsia="zh-CN"/>
        </w:rPr>
      </w:pPr>
      <w:bookmarkStart w:id="64" w:name="_Toc167"/>
      <w:r>
        <w:rPr>
          <w:rFonts w:hint="eastAsia"/>
          <w:lang w:val="en-US" w:eastAsia="zh-CN"/>
        </w:rPr>
        <w:t>（五）模板接入</w:t>
      </w:r>
      <w:bookmarkEnd w:id="64"/>
    </w:p>
    <w:p w14:paraId="125E256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目前，支持两类模板的灵活配置</w:t>
      </w:r>
    </w:p>
    <w:p w14:paraId="481EB70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第一类，只有第一个sheet页有数据，但有多组数据，如：</w:t>
      </w:r>
    </w:p>
    <w:p w14:paraId="41120F2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686175" cy="2346960"/>
            <wp:effectExtent l="0" t="0" r="9525" b="15240"/>
            <wp:docPr id="87" name="图片 87" descr="1753174518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175317451836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E292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第二类，多个sheet都有数据，第一页基本信息格式属于复杂报表样式，有多行表头，其他sheet页是明细类</w:t>
      </w:r>
    </w:p>
    <w:p w14:paraId="6FFC0F0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598035" cy="6363335"/>
            <wp:effectExtent l="0" t="0" r="12065" b="18415"/>
            <wp:docPr id="89" name="图片 89" descr="1753174870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175317487036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98035" cy="636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1AFCC"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模板配置</w:t>
      </w:r>
    </w:p>
    <w:p w14:paraId="69999F3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通过后台配置</w:t>
      </w:r>
    </w:p>
    <w:p w14:paraId="37BE394B"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新建表</w:t>
      </w:r>
    </w:p>
    <w:p w14:paraId="76F5E13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按照配置要求建表，操作同</w:t>
      </w: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新建API接入目标表</w:t>
      </w:r>
    </w:p>
    <w:p w14:paraId="2BBB3F6A">
      <w:pPr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模板接入</w:t>
      </w:r>
    </w:p>
    <w:p w14:paraId="07CE1E3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【数据集成】-【模板接入】打开功能模块，支持追加、覆盖两种模式进行数据的导入</w:t>
      </w:r>
    </w:p>
    <w:p w14:paraId="5A86044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1962785"/>
            <wp:effectExtent l="0" t="0" r="8255" b="18415"/>
            <wp:docPr id="90" name="图片 90" descr="1753175411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175317541195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DD87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单击选择追加数据或覆盖数据，点击文件上转按钮打开对话框，选择文件双击</w:t>
      </w:r>
    </w:p>
    <w:p w14:paraId="3717B2B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可以同时追加多个文件</w:t>
      </w:r>
    </w:p>
    <w:p w14:paraId="4AFF68F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！！谨慎选择覆盖数据，会清空原表中所有数据</w:t>
      </w:r>
    </w:p>
    <w:p w14:paraId="2A07141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791335"/>
            <wp:effectExtent l="0" t="0" r="10160" b="18415"/>
            <wp:docPr id="91" name="图片 91" descr="1753175701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175317570198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9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36C5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点击开始导入，提示数据处理中，导入完成提示导入总条数</w:t>
      </w:r>
    </w:p>
    <w:p w14:paraId="7B838A6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2084070"/>
            <wp:effectExtent l="0" t="0" r="5080" b="11430"/>
            <wp:docPr id="92" name="图片 92" descr="1753175859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175317585956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98A5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【表管理】模块可以查看导入数据，进行后续操作</w:t>
      </w:r>
    </w:p>
    <w:p w14:paraId="538CC9CC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eastAsia"/>
          <w:lang w:val="en-US" w:eastAsia="zh-CN"/>
        </w:rPr>
      </w:pPr>
      <w:bookmarkStart w:id="65" w:name="_Toc11108"/>
      <w:r>
        <w:rPr>
          <w:rFonts w:hint="eastAsia"/>
          <w:lang w:val="en-US" w:eastAsia="zh-CN"/>
        </w:rPr>
        <w:t>（六）EXCEL接入</w:t>
      </w:r>
      <w:bookmarkEnd w:id="65"/>
    </w:p>
    <w:p w14:paraId="488D9E7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【数据集成】-【EXCEL接入】打开功能模块，支持导入EXCEL、查询数据、查询结构、删除接入记录</w:t>
      </w:r>
    </w:p>
    <w:p w14:paraId="4E634FD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372995"/>
            <wp:effectExtent l="0" t="0" r="10160" b="8255"/>
            <wp:docPr id="98" name="图片 98" descr="1753176183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175317618302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7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0C0D7">
      <w:pPr>
        <w:pageBreakBefore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导入EXCEL</w:t>
      </w:r>
    </w:p>
    <w:p w14:paraId="4C728FC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单击右上角的“导入EXCEL”打开对话框</w:t>
      </w:r>
    </w:p>
    <w:p w14:paraId="134C40F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2458085"/>
            <wp:effectExtent l="0" t="0" r="12700" b="18415"/>
            <wp:docPr id="99" name="图片 99" descr="1753176275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175317627522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3C0B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选择文件、选择列、修改表中文名称、修改表英文名称、选择表目录</w:t>
      </w:r>
    </w:p>
    <w:p w14:paraId="068349C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</w:p>
    <w:p w14:paraId="4120B8A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554605"/>
            <wp:effectExtent l="0" t="0" r="0" b="0"/>
            <wp:docPr id="10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"/>
                    <pic:cNvPicPr>
                      <a:picLocks noChangeAspect="1"/>
                    </pic:cNvPicPr>
                  </pic:nvPicPr>
                  <pic:blipFill>
                    <a:blip r:embed="rId62"/>
                    <a:srcRect t="113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7CDC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单击保存/预览，提示上传成功，文件导入完成，同时显示一条导入记录</w:t>
      </w:r>
    </w:p>
    <w:p w14:paraId="0BFE431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3515" cy="2435860"/>
            <wp:effectExtent l="0" t="0" r="13335" b="2540"/>
            <wp:docPr id="101" name="图片 101" descr="1753176418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175317641809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E270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单击导入记录末尾的EXCEl按钮，可以进行二次操作，追加或覆盖原数据</w:t>
      </w:r>
    </w:p>
    <w:p w14:paraId="4B7373D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2529205"/>
            <wp:effectExtent l="0" t="0" r="12700" b="4445"/>
            <wp:docPr id="102" name="图片 102" descr="1753176540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175317654094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7796D">
      <w:pPr>
        <w:pageBreakBefore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查询数据</w:t>
      </w:r>
    </w:p>
    <w:p w14:paraId="50EEFAD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单击导入记录末尾的数据按钮，可查看导入数据</w:t>
      </w:r>
    </w:p>
    <w:p w14:paraId="72C58E09">
      <w:pPr>
        <w:pageBreakBefore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查询结构</w:t>
      </w:r>
    </w:p>
    <w:p w14:paraId="3FC57D2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单击导入记录末尾的结构按钮，可查看数据结构</w:t>
      </w:r>
    </w:p>
    <w:p w14:paraId="05627C01">
      <w:pPr>
        <w:pageBreakBefore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删除接入记录</w:t>
      </w:r>
    </w:p>
    <w:p w14:paraId="1D9726E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单击导入记录末尾的删除按钮，显示如下提示信息</w:t>
      </w:r>
    </w:p>
    <w:p w14:paraId="4FB4B1D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150" cy="1997075"/>
            <wp:effectExtent l="0" t="0" r="12700" b="3175"/>
            <wp:docPr id="103" name="图片 103" descr="1753177160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175317716079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99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5705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确定会删除导入记录、以及导入表数据</w:t>
      </w:r>
    </w:p>
    <w:p w14:paraId="4669893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【表管理】模块可以查看导入数据，进行后续操作</w:t>
      </w:r>
    </w:p>
    <w:p w14:paraId="593D650E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66" w:name="_Toc21820"/>
      <w:r>
        <w:rPr>
          <w:rFonts w:hint="eastAsia"/>
          <w:lang w:val="en-US" w:eastAsia="zh-CN"/>
        </w:rPr>
        <w:t>（七）表管理</w:t>
      </w:r>
      <w:bookmarkEnd w:id="66"/>
    </w:p>
    <w:p w14:paraId="51A49BB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【数据集成】-【表管理】打开功能模块，支持接入表查询、新建表、接入表数据查询、接入表结构调整、表删除、生成API接入任务、发布申请。</w:t>
      </w:r>
    </w:p>
    <w:p w14:paraId="790F673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2146935"/>
            <wp:effectExtent l="0" t="0" r="2540" b="5715"/>
            <wp:docPr id="105" name="图片 105" descr="1753186418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175318641822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0A168"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接入表查询</w:t>
      </w:r>
    </w:p>
    <w:p w14:paraId="0769A13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支持表接入、EXCEL接入、模板接入、模型接入、其他5类表的查询，通过表状态、表来源、表目录、接口状态4个关键条件组合查询表。</w:t>
      </w:r>
    </w:p>
    <w:p w14:paraId="4168D05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表状态：私有、已发布、申请中。私有，指用户新建，或者EXCEL导入生成，或者表接入生成，只有用户自己能操作；已发布，指将表发布为公共表，且系统管理员已审批，符合标准规范的表；申请中，指用户提交发布申请，但系统管理员未审批的状态，此时用户可查看，但不可修改</w:t>
      </w:r>
    </w:p>
    <w:p w14:paraId="308FEE7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560320"/>
            <wp:effectExtent l="0" t="0" r="0" b="0"/>
            <wp:docPr id="106" name="图片 106" descr="1753187068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1753187068745"/>
                    <pic:cNvPicPr>
                      <a:picLocks noChangeAspect="1"/>
                    </pic:cNvPicPr>
                  </pic:nvPicPr>
                  <pic:blipFill>
                    <a:blip r:embed="rId67"/>
                    <a:srcRect t="11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3DA4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表来源：表接入、EXCEL接入、模板接入、模型接入、其他。表接入，通过表接入模块配置接入任务，自动生成的表；EXCEL接入，通过EXCEL接入自动生成的表；模板接入，模板配置相关表，用户自建表；模型接入，用户自建表，用于增量模型存储累计数据；其他，用户自建表，但不属于以上分类，如接口接入表；</w:t>
      </w:r>
    </w:p>
    <w:p w14:paraId="6B122AD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880360"/>
            <wp:effectExtent l="0" t="0" r="10160" b="15240"/>
            <wp:docPr id="107" name="图片 107" descr="175318736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175318736109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FC0B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表目录：系统管理员规划的表目录，通过目录能更好地从行业、业务等其他非功能属性管理、使用表</w:t>
      </w:r>
    </w:p>
    <w:p w14:paraId="6A392B0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</w:p>
    <w:p w14:paraId="630A49E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545080"/>
            <wp:effectExtent l="0" t="0" r="0" b="0"/>
            <wp:docPr id="109" name="图片 109" descr="1753187531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1753187531785"/>
                    <pic:cNvPicPr>
                      <a:picLocks noChangeAspect="1"/>
                    </pic:cNvPicPr>
                  </pic:nvPicPr>
                  <pic:blipFill>
                    <a:blip r:embed="rId69"/>
                    <a:srcRect t="116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E12E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【数据建模】-【模型列表】-【新建模型】模块中的表目录与此处一致</w:t>
      </w:r>
    </w:p>
    <w:p w14:paraId="1E29124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566670"/>
            <wp:effectExtent l="0" t="0" r="0" b="0"/>
            <wp:docPr id="110" name="图片 110" descr="1753187674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1753187674299"/>
                    <pic:cNvPicPr>
                      <a:picLocks noChangeAspect="1"/>
                    </pic:cNvPicPr>
                  </pic:nvPicPr>
                  <pic:blipFill>
                    <a:blip r:embed="rId70"/>
                    <a:srcRect t="108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CAB8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口状态：未申请、待审批、已退回、已通过。未申请，表初始状态；待审批，通过【数据服务】-【接口发布】模块，已注册接口、但系统管理员未审批；已退回，系统管理员审核不满足，退回给用户；已通过，系统管理员审核通过，并能够在【数据服务】-【服务目录】中进行下一步操作。</w:t>
      </w:r>
    </w:p>
    <w:p w14:paraId="306D33F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880360"/>
            <wp:effectExtent l="0" t="0" r="10160" b="15240"/>
            <wp:docPr id="111" name="图片 111" descr="1753187819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175318781922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023E3"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新建表</w:t>
      </w:r>
    </w:p>
    <w:p w14:paraId="14F289B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/>
          <w:lang w:val="en-US" w:eastAsia="zh-CN"/>
        </w:rPr>
        <w:t>同</w:t>
      </w: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新建API接入目标表</w:t>
      </w:r>
    </w:p>
    <w:p w14:paraId="0D97F103"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接入表数据查询</w:t>
      </w:r>
    </w:p>
    <w:p w14:paraId="06D8B21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单击表末尾的数据按钮，可进行数据查询</w:t>
      </w:r>
    </w:p>
    <w:p w14:paraId="135C39B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2400300"/>
            <wp:effectExtent l="0" t="0" r="15240" b="0"/>
            <wp:docPr id="114" name="图片 114" descr="1753188768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175318876862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7CECB"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接入表结构调整</w:t>
      </w:r>
    </w:p>
    <w:p w14:paraId="5A7B9D1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单击表末尾的结构按钮，可进行表结构的查看和调整。调整内容包括表注释、表目录、列名称、列注释、列类型、列大小、列顺序。</w:t>
      </w:r>
    </w:p>
    <w:p w14:paraId="2E2DB9C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167255"/>
            <wp:effectExtent l="0" t="0" r="10160" b="4445"/>
            <wp:docPr id="115" name="图片 115" descr="175318885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175318885013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3ECB7"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表删除</w:t>
      </w:r>
    </w:p>
    <w:p w14:paraId="1F27DF8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单击表末尾的删除按钮，可进行表管理数据删除，但实体表数据不受影响。</w:t>
      </w:r>
    </w:p>
    <w:p w14:paraId="5639BBAC"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生成API接入任务</w:t>
      </w:r>
    </w:p>
    <w:p w14:paraId="7BC59DF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/>
          <w:lang w:val="en-US" w:eastAsia="zh-CN"/>
        </w:rPr>
        <w:t>单击表末尾的“接入任务”，填写任务配置信息，可生成API接入任务，见</w:t>
      </w: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配置API接入任务</w:t>
      </w:r>
    </w:p>
    <w:p w14:paraId="05457FE0">
      <w:pPr>
        <w:pageBreakBefore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发布申请</w:t>
      </w:r>
    </w:p>
    <w:p w14:paraId="6ACF498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单击表末尾的“发布申请”，发布为公共表，审批通过后，不只建表用户本人，系统所有用户都能进行后续应用。</w:t>
      </w:r>
    </w:p>
    <w:p w14:paraId="61D38B5A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67" w:name="_Toc502"/>
      <w:r>
        <w:rPr>
          <w:rFonts w:hint="eastAsia"/>
          <w:lang w:val="en-US" w:eastAsia="zh-CN"/>
        </w:rPr>
        <w:t>（八）表审核</w:t>
      </w:r>
      <w:bookmarkEnd w:id="67"/>
    </w:p>
    <w:p w14:paraId="785B87D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【数据集成】-【表审核】打开功能模块，支持表审核、表数据查询、表结构查询。</w:t>
      </w:r>
    </w:p>
    <w:p w14:paraId="057B8CA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115185"/>
            <wp:effectExtent l="0" t="0" r="10160" b="18415"/>
            <wp:docPr id="117" name="图片 117" descr="1753189826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175318982648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689E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单击“同意”，完成表发布审核，表状态为已发布；点击“取消”，退回到建表用户的表管理模块。</w:t>
      </w:r>
    </w:p>
    <w:p w14:paraId="2131624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表数据查询，单击表列表末尾的数据按钮，可以查看数据</w:t>
      </w:r>
    </w:p>
    <w:p w14:paraId="1CB51FC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</w:p>
    <w:p w14:paraId="3BD198A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</w:p>
    <w:p w14:paraId="5C862BB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drawing>
          <wp:inline distT="0" distB="0" distL="114300" distR="114300">
            <wp:extent cx="5266690" cy="2550795"/>
            <wp:effectExtent l="0" t="0" r="0" b="0"/>
            <wp:docPr id="1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6"/>
                    <pic:cNvPicPr>
                      <a:picLocks noChangeAspect="1"/>
                    </pic:cNvPicPr>
                  </pic:nvPicPr>
                  <pic:blipFill>
                    <a:blip r:embed="rId75"/>
                    <a:srcRect t="114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50C5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</w:pPr>
      <w:r>
        <w:rPr>
          <w:rFonts w:hint="eastAsia"/>
          <w:lang w:val="en-US" w:eastAsia="zh-CN"/>
        </w:rPr>
        <w:t>表结构查询，单击表列表末尾的结构按钮，可以查看表结构</w:t>
      </w:r>
    </w:p>
    <w:p w14:paraId="7BAC820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drawing>
          <wp:inline distT="0" distB="0" distL="114300" distR="114300">
            <wp:extent cx="5266690" cy="2548890"/>
            <wp:effectExtent l="0" t="0" r="0" b="0"/>
            <wp:docPr id="12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7"/>
                    <pic:cNvPicPr>
                      <a:picLocks noChangeAspect="1"/>
                    </pic:cNvPicPr>
                  </pic:nvPicPr>
                  <pic:blipFill>
                    <a:blip r:embed="rId76"/>
                    <a:srcRect t="115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4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D24B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rPr>
          <w:rFonts w:hint="eastAsia"/>
          <w:lang w:val="en-US" w:eastAsia="zh-CN"/>
        </w:rPr>
        <w:t>权限备注：此模块默认属于管理角色</w:t>
      </w:r>
    </w:p>
    <w:p w14:paraId="50FE90A8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68" w:name="_Toc17330"/>
      <w:r>
        <w:rPr>
          <w:rFonts w:hint="eastAsia"/>
          <w:lang w:val="en-US" w:eastAsia="zh-CN"/>
        </w:rPr>
        <w:t>（九）表推送</w:t>
      </w:r>
      <w:bookmarkEnd w:id="68"/>
    </w:p>
    <w:p w14:paraId="55095A1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【数据集成】-【表推送】打开功能模块，支持生成推送任务、表数据查询、表结构查询。</w:t>
      </w:r>
    </w:p>
    <w:p w14:paraId="470A065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150" cy="2279650"/>
            <wp:effectExtent l="0" t="0" r="12700" b="6350"/>
            <wp:docPr id="6" name="图片 6" descr="175323422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75323422201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EE448">
      <w:pPr>
        <w:pageBreakBefore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生成表推送任务</w:t>
      </w:r>
    </w:p>
    <w:p w14:paraId="38B96BB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将本地表，推到外部数据库中，表对表推送</w:t>
      </w:r>
    </w:p>
    <w:p w14:paraId="0F4E277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单击表末尾的推送任务按钮，打开对话框</w:t>
      </w:r>
    </w:p>
    <w:p w14:paraId="047F8B4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drawing>
          <wp:inline distT="0" distB="0" distL="114300" distR="114300">
            <wp:extent cx="5266690" cy="2553335"/>
            <wp:effectExtent l="0" t="0" r="0" b="0"/>
            <wp:docPr id="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"/>
                    <pic:cNvPicPr>
                      <a:picLocks noChangeAspect="1"/>
                    </pic:cNvPicPr>
                  </pic:nvPicPr>
                  <pic:blipFill>
                    <a:blip r:embed="rId78"/>
                    <a:srcRect t="113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8EEA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数据源为推送目的库数据源，目标表名称为外部数据表，其余各数据项同表接入任务生成。</w:t>
      </w:r>
    </w:p>
    <w:p w14:paraId="25A7138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</w:p>
    <w:p w14:paraId="441D38E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490845" cy="2658745"/>
            <wp:effectExtent l="0" t="0" r="14605" b="8255"/>
            <wp:docPr id="8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3"/>
                    <pic:cNvPicPr>
                      <a:picLocks noChangeAspect="1"/>
                    </pic:cNvPicPr>
                  </pic:nvPicPr>
                  <pic:blipFill>
                    <a:blip r:embed="rId79"/>
                    <a:srcRect t="11442"/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265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9B6D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填写完成后，单击保存，完成推送任务配置</w:t>
      </w:r>
    </w:p>
    <w:p w14:paraId="6148705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</w:t>
      </w:r>
      <w:r>
        <w:rPr>
          <w:rFonts w:hint="eastAsia"/>
          <w:color w:val="FF0000"/>
          <w:lang w:val="en-US" w:eastAsia="zh-CN"/>
        </w:rPr>
        <w:t>！！此模块，一张表只能配置一个推送任务</w:t>
      </w:r>
    </w:p>
    <w:p w14:paraId="03F2C4AC">
      <w:pPr>
        <w:pageBreakBefore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生成推送API任务</w:t>
      </w:r>
    </w:p>
    <w:p w14:paraId="55F5B7D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接本地表，按照外部用户要求封装接口，并推送到对方接口平台。</w:t>
      </w:r>
    </w:p>
    <w:p w14:paraId="31D3DEB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操作入口同生成表推送任务</w:t>
      </w:r>
    </w:p>
    <w:p w14:paraId="3FEA970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369820"/>
            <wp:effectExtent l="0" t="0" r="10160" b="11430"/>
            <wp:docPr id="85" name="图片 85" descr="1753235724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175323572408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C0E6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数据源选择外部接口平台地址、目标表名称、建立目标表无需填写，其他数据项同接入任务生成。</w:t>
      </w:r>
    </w:p>
    <w:p w14:paraId="6823775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对方接口平台其他配置信息通过后台配置，不同协议及格式的接口平台需要定制化开发。</w:t>
      </w:r>
    </w:p>
    <w:p w14:paraId="6C86567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hanging="840" w:hangingChars="40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2438400"/>
            <wp:effectExtent l="0" t="0" r="12700" b="0"/>
            <wp:docPr id="88" name="图片 88" descr="1753235798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175323579866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433E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200" w:hanging="420" w:hanging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点击保存，完成任务配置。</w:t>
      </w:r>
    </w:p>
    <w:p w14:paraId="45AC9C8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840" w:leftChars="200" w:hanging="420" w:hangingChars="200"/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！！此模块，一张表只能配置一个推送任务</w:t>
      </w:r>
    </w:p>
    <w:p w14:paraId="424BCF17">
      <w:pPr>
        <w:pageBreakBefore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表数据查询、表结构查询</w:t>
      </w:r>
    </w:p>
    <w:p w14:paraId="6D30501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具体功能同【表审核】</w:t>
      </w:r>
    </w:p>
    <w:p w14:paraId="4AFEC2BF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69" w:name="_Toc4784"/>
      <w:r>
        <w:rPr>
          <w:rFonts w:hint="eastAsia"/>
          <w:lang w:val="en-US" w:eastAsia="zh-CN"/>
        </w:rPr>
        <w:t>（十）推送中心</w:t>
      </w:r>
      <w:bookmarkEnd w:id="69"/>
    </w:p>
    <w:p w14:paraId="61C1D65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【数据集成】-【推送中心】打开功能模块，支持开始任务、停止任务、立即执行、查看日志、删除任务、编辑任务、新建任务。</w:t>
      </w:r>
    </w:p>
    <w:p w14:paraId="6F1C53D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182370"/>
            <wp:effectExtent l="0" t="0" r="10160" b="17780"/>
            <wp:docPr id="104" name="图片 104" descr="1753236300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175323630053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E096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1、开始任务、停止任务</w:t>
      </w:r>
    </w:p>
    <w:p w14:paraId="641BCB9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开始任务、停止任务为推送任务的开关</w:t>
      </w:r>
    </w:p>
    <w:p w14:paraId="509D5B0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单击任务末尾的开始任务按钮，任务状态为“任务开启”，任务支持手动、自动调用任务。</w:t>
      </w:r>
    </w:p>
    <w:p w14:paraId="3639DA1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322070"/>
            <wp:effectExtent l="0" t="0" r="10160" b="11430"/>
            <wp:docPr id="108" name="图片 108" descr="1753240977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175324097713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2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DB4F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单击任务末尾的停止任务按钮，任务状态为“任务停止”，任务不支持手动、自动调用任务。</w:t>
      </w:r>
    </w:p>
    <w:p w14:paraId="1F4DA5B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404620"/>
            <wp:effectExtent l="0" t="0" r="10160" b="5080"/>
            <wp:docPr id="112" name="图片 112" descr="1753241002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175324100275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4FDC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2、立即执行</w:t>
      </w:r>
    </w:p>
    <w:p w14:paraId="21A87A6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单击任务末尾的立即执行按钮，进行单次任务运行</w:t>
      </w:r>
    </w:p>
    <w:p w14:paraId="01E6617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3、查看日志</w:t>
      </w:r>
    </w:p>
    <w:p w14:paraId="00E5E7B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单击任务末尾的查看日志按钮，查看任务运行日志</w:t>
      </w:r>
    </w:p>
    <w:p w14:paraId="5D674D3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569085"/>
            <wp:effectExtent l="0" t="0" r="10160" b="12065"/>
            <wp:docPr id="113" name="图片 113" descr="1753242578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175324257871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6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88DC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4、删除任务</w:t>
      </w:r>
    </w:p>
    <w:p w14:paraId="4112243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单击任务末尾的删除任务按钮，删除任务配置信息。</w:t>
      </w:r>
    </w:p>
    <w:p w14:paraId="7344D60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</w:pPr>
      <w:r>
        <w:rPr>
          <w:rFonts w:hint="eastAsia"/>
          <w:color w:val="FF0000"/>
          <w:lang w:val="en-US" w:eastAsia="zh-CN"/>
        </w:rPr>
        <w:t>！！如果为表推送任务，删除任务配置信息，会同时删除目标表，请谨慎删除</w:t>
      </w:r>
    </w:p>
    <w:p w14:paraId="39AF543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drawing>
          <wp:inline distT="0" distB="0" distL="114300" distR="114300">
            <wp:extent cx="5266690" cy="2555875"/>
            <wp:effectExtent l="0" t="0" r="0" b="0"/>
            <wp:docPr id="1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4"/>
                    <pic:cNvPicPr>
                      <a:picLocks noChangeAspect="1"/>
                    </pic:cNvPicPr>
                  </pic:nvPicPr>
                  <pic:blipFill>
                    <a:blip r:embed="rId86"/>
                    <a:srcRect t="112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1FD1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5、编辑任务</w:t>
      </w:r>
    </w:p>
    <w:p w14:paraId="65CE55F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单击任务末尾的编辑任务按钮，可修改任务配置信息。</w:t>
      </w:r>
    </w:p>
    <w:p w14:paraId="01C1762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145030"/>
            <wp:effectExtent l="0" t="0" r="10160" b="7620"/>
            <wp:docPr id="118" name="图片 118" descr="1753243986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175324398678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4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6DEB3">
      <w:pPr>
        <w:pStyle w:val="5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bookmarkStart w:id="70" w:name="_Toc31259"/>
      <w:bookmarkStart w:id="71" w:name="_Toc13634"/>
      <w:bookmarkStart w:id="72" w:name="_Toc25939"/>
      <w:r>
        <w:rPr>
          <w:rFonts w:hint="eastAsia"/>
          <w:lang w:val="en-US" w:eastAsia="zh-CN"/>
        </w:rPr>
        <w:t>2.2.4、</w:t>
      </w:r>
      <w:bookmarkEnd w:id="47"/>
      <w:bookmarkEnd w:id="48"/>
      <w:bookmarkEnd w:id="49"/>
      <w:r>
        <w:rPr>
          <w:rFonts w:hint="eastAsia"/>
          <w:lang w:val="en-US" w:eastAsia="zh-CN"/>
        </w:rPr>
        <w:t>数据建模</w:t>
      </w:r>
      <w:bookmarkEnd w:id="70"/>
      <w:bookmarkEnd w:id="71"/>
      <w:bookmarkEnd w:id="72"/>
    </w:p>
    <w:p w14:paraId="74A108CE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建模基于可视化拖拽配置的模型构建方式，它允许用户通过直观的界面操作完成复杂的数据处理流程。该部分也是本系统的核心。数据建模的核心在于两类算子：确定性算子和预测性算子。确定性算子对应系统的数据处理算子，主要通过SQL实现数据的筛选、聚合、关联等操作，产生明确的计算结果，适用于数据清洗、报表生成、数据碰撞等场景；预测性算子对应平台的通用算，集成机器学习算法，通过对历史数据的学习和模式识别，输出预测结果，广泛应用于风控、推荐等智能业务场景。</w:t>
      </w:r>
    </w:p>
    <w:p w14:paraId="60471CF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各功能模块之间关系如下：</w:t>
      </w:r>
    </w:p>
    <w:p w14:paraId="03DE57F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829050" cy="1727200"/>
            <wp:effectExtent l="0" t="0" r="0" b="6350"/>
            <wp:docPr id="86" name="图片 86" descr="1753325033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175332503381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A2443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下面以电话落查身份为例（数据碰撞场景）演示一下数据建模操作。</w:t>
      </w:r>
    </w:p>
    <w:p w14:paraId="7122EB96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eastAsia"/>
          <w:lang w:val="en-US" w:eastAsia="zh-CN"/>
        </w:rPr>
      </w:pPr>
      <w:bookmarkStart w:id="73" w:name="_Toc31237"/>
      <w:r>
        <w:rPr>
          <w:rFonts w:hint="eastAsia"/>
          <w:lang w:val="en-US" w:eastAsia="zh-CN"/>
        </w:rPr>
        <w:t>（一）需求分析</w:t>
      </w:r>
      <w:bookmarkEnd w:id="73"/>
    </w:p>
    <w:p w14:paraId="1A43E541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有一个EXCEL格式的电话清单，只有电话号码，需要利用平台数据，落查实名信息，包括身份证、姓名、地址，最后以原格式、顺序导出。</w:t>
      </w:r>
    </w:p>
    <w:p w14:paraId="003B9B9E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eastAsia"/>
          <w:lang w:val="en-US" w:eastAsia="zh-CN"/>
        </w:rPr>
      </w:pPr>
      <w:bookmarkStart w:id="74" w:name="_Toc10042"/>
      <w:bookmarkStart w:id="75" w:name="_Toc29644"/>
      <w:r>
        <w:rPr>
          <w:rFonts w:hint="eastAsia"/>
          <w:lang w:val="en-US" w:eastAsia="zh-CN"/>
        </w:rPr>
        <w:t>（二）模型设计</w:t>
      </w:r>
      <w:bookmarkEnd w:id="74"/>
      <w:bookmarkEnd w:id="75"/>
    </w:p>
    <w:p w14:paraId="4306AE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通过对平台数据进行分析，模型设计如下：</w:t>
      </w:r>
    </w:p>
    <w:p w14:paraId="07842CDD"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先用电话清单和电话库进行关联，得到电话号码和身份证号码的清单1。两表关联时以电话清单为主，通过电话进行左关联</w:t>
      </w:r>
    </w:p>
    <w:p w14:paraId="06DB6997"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再用清单1和人员主题库进行关联，得到姓名、地址信息，此为清单2。两表关联时以清单1位主，通过身份号码进行左关联</w:t>
      </w:r>
    </w:p>
    <w:p w14:paraId="0189C84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   清单2就是最终的结果，可以查询，可以导出</w:t>
      </w:r>
    </w:p>
    <w:p w14:paraId="2921D505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eastAsia"/>
          <w:lang w:val="en-US" w:eastAsia="zh-CN"/>
        </w:rPr>
      </w:pPr>
      <w:bookmarkStart w:id="76" w:name="_Toc11290"/>
      <w:bookmarkStart w:id="77" w:name="_Toc1488"/>
      <w:r>
        <w:rPr>
          <w:rFonts w:hint="eastAsia"/>
          <w:lang w:val="en-US" w:eastAsia="zh-CN"/>
        </w:rPr>
        <w:t>（三）新建模型</w:t>
      </w:r>
      <w:bookmarkEnd w:id="76"/>
      <w:bookmarkEnd w:id="77"/>
    </w:p>
    <w:p w14:paraId="2D393DA3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第一步：导入数据清单</w:t>
      </w:r>
    </w:p>
    <w:p w14:paraId="6FB6A32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通过【数据集成】-【EXCEL接入】，导入电话清单</w:t>
      </w:r>
    </w:p>
    <w:p w14:paraId="3AB6706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426210"/>
            <wp:effectExtent l="0" t="0" r="10160" b="2540"/>
            <wp:docPr id="93" name="图片 93" descr="1753325720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175332572012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2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19FE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520950"/>
            <wp:effectExtent l="0" t="0" r="10160" b="12700"/>
            <wp:docPr id="94" name="图片 94" descr="1753325738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175332573832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AFF9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电话清单有两列数据，1列为xh（序号），一列为phone（电话号码）</w:t>
      </w:r>
    </w:p>
    <w:p w14:paraId="21F78F52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bookmarkStart w:id="78" w:name="_Toc11883"/>
      <w:r>
        <w:rPr>
          <w:rFonts w:hint="eastAsia"/>
          <w:b/>
          <w:lang w:val="en-US" w:eastAsia="zh-CN"/>
        </w:rPr>
        <w:t>第二步：选择数据</w:t>
      </w:r>
      <w:bookmarkEnd w:id="78"/>
    </w:p>
    <w:p w14:paraId="0970E06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【数据建模】-【模型列表】打开功能模块</w:t>
      </w:r>
    </w:p>
    <w:p w14:paraId="0EEA595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134235"/>
            <wp:effectExtent l="0" t="0" r="10160" b="18415"/>
            <wp:docPr id="95" name="图片 95" descr="1753326016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175332601645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3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C94E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点击右上角的新建模型按钮，打开模型编辑界面</w:t>
      </w:r>
    </w:p>
    <w:p w14:paraId="4A45E8E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506980"/>
            <wp:effectExtent l="0" t="0" r="10160" b="7620"/>
            <wp:docPr id="96" name="图片 96" descr="1753326103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175332610300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ECE0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左边是数据和算子选择区，中间是操作区。新建模型就是通过数据和算子来实现我们的业务逻辑。</w:t>
      </w:r>
    </w:p>
    <w:p w14:paraId="6A7B566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导入数据默认在自有目录下</w:t>
      </w:r>
    </w:p>
    <w:p w14:paraId="7432949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026920"/>
            <wp:effectExtent l="0" t="0" r="10160" b="11430"/>
            <wp:docPr id="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832F1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从左边的数据节点把所需数据拖到中间的画布，分别选择政务的的“政务-电话库”和自有数据库的“导入-电话清单”到画布</w:t>
      </w:r>
    </w:p>
    <w:p w14:paraId="05101C43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拖动数据节点到画布时，默认会弹出列设置对话框</w:t>
      </w:r>
    </w:p>
    <w:p w14:paraId="2DE9AD45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1610" cy="2227580"/>
            <wp:effectExtent l="0" t="0" r="15240" b="1270"/>
            <wp:docPr id="121" name="图片 121" descr="1753326382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175332638296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A292D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eastAsia="宋体"/>
          <w:lang w:val="en-US" w:eastAsia="zh-CN"/>
        </w:rPr>
      </w:pPr>
    </w:p>
    <w:p w14:paraId="088E4523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选择列，如果列比较多，建议选择必须的。</w:t>
      </w:r>
    </w:p>
    <w:p w14:paraId="413A1E08">
      <w:pPr>
        <w:keepNext w:val="0"/>
        <w:keepLines w:val="0"/>
        <w:pageBreakBefore w:val="0"/>
        <w:widowControl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点击左下角的“预览”可以查看数据情况，中间部分会显示数据总行数，</w:t>
      </w:r>
      <w:r>
        <w:rPr>
          <w:rFonts w:hint="eastAsia"/>
          <w:lang w:val="en-US" w:eastAsia="zh-CN"/>
        </w:rPr>
        <w:t>默认</w:t>
      </w:r>
      <w:r>
        <w:rPr>
          <w:rFonts w:hint="eastAsia"/>
          <w:lang w:eastAsia="zh-CN"/>
        </w:rPr>
        <w:t>预览数据显示前</w:t>
      </w:r>
      <w:r>
        <w:rPr>
          <w:rFonts w:hint="eastAsia"/>
          <w:lang w:val="en-US" w:eastAsia="zh-CN"/>
        </w:rPr>
        <w:t>300条样例数据。</w:t>
      </w:r>
    </w:p>
    <w:p w14:paraId="2B2612C0">
      <w:pPr>
        <w:keepNext w:val="0"/>
        <w:keepLines w:val="0"/>
        <w:pageBreakBefore w:val="0"/>
        <w:widowControl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362200"/>
            <wp:effectExtent l="0" t="0" r="10160" b="0"/>
            <wp:docPr id="123" name="图片 123" descr="1753326547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175332654766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2A67A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点击左下角的“关闭”按钮退出。</w:t>
      </w:r>
    </w:p>
    <w:p w14:paraId="78DF3A83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150" cy="2013585"/>
            <wp:effectExtent l="0" t="0" r="12700" b="5715"/>
            <wp:docPr id="124" name="图片 124" descr="1753326604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1753326604155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01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33A32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！！注意：</w:t>
      </w:r>
    </w:p>
    <w:p w14:paraId="772B1BF7">
      <w:pPr>
        <w:pageBreakBefore w:val="0"/>
        <w:numPr>
          <w:ilvl w:val="0"/>
          <w:numId w:val="0"/>
        </w:numPr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1、建议多使用预览来查看每步的结果，包括输出数据样例和总数据量，是分步检查模型正确性的重要方法。</w:t>
      </w:r>
    </w:p>
    <w:p w14:paraId="4CBE7635">
      <w:pPr>
        <w:pageBreakBefore w:val="0"/>
        <w:numPr>
          <w:ilvl w:val="0"/>
          <w:numId w:val="0"/>
        </w:numPr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2、可以通过新增列添加虚拟列，比如通过字符串截取函数截取身份证年份。见（四）其他算子-列计算</w:t>
      </w:r>
    </w:p>
    <w:p w14:paraId="5592072E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第三步：选择算子</w:t>
      </w:r>
    </w:p>
    <w:p w14:paraId="412E4E2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通过电话号码关联获取电话库中的身份证号信息，需要使用关联算子</w:t>
      </w:r>
    </w:p>
    <w:p w14:paraId="438D0D7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从左边的算子列表拖动关联算子到画布</w:t>
      </w:r>
    </w:p>
    <w:p w14:paraId="2E843A6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1889760"/>
            <wp:effectExtent l="0" t="0" r="10160" b="15240"/>
            <wp:docPr id="125" name="图片 125" descr="1753326739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175332673994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5C98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先用导入-电话清单连接关联算子左边的连接点，然后用政务-电话库连接关联算子右边的连接点</w:t>
      </w:r>
    </w:p>
    <w:p w14:paraId="592713D1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！！先连线的为主表，后续在左关联、右关联的时候会用到</w:t>
      </w:r>
    </w:p>
    <w:p w14:paraId="2C335A7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1840865"/>
            <wp:effectExtent l="0" t="0" r="10160" b="6985"/>
            <wp:docPr id="126" name="图片 126" descr="1753326908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1753326908617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2D9E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双击</w:t>
      </w:r>
      <w:r>
        <w:rPr>
          <w:rFonts w:hint="eastAsia"/>
          <w:lang w:eastAsia="zh-CN"/>
        </w:rPr>
        <w:t>关联算子，打开关联</w:t>
      </w:r>
      <w:r>
        <w:rPr>
          <w:rFonts w:hint="eastAsia"/>
          <w:lang w:val="en-US" w:eastAsia="zh-CN"/>
        </w:rPr>
        <w:t>算子</w:t>
      </w:r>
      <w:r>
        <w:rPr>
          <w:rFonts w:hint="eastAsia"/>
          <w:lang w:eastAsia="zh-CN"/>
        </w:rPr>
        <w:t>设置</w:t>
      </w:r>
      <w:r>
        <w:rPr>
          <w:rFonts w:hint="eastAsia"/>
          <w:lang w:val="en-US" w:eastAsia="zh-CN"/>
        </w:rPr>
        <w:t>对话</w:t>
      </w:r>
      <w:r>
        <w:rPr>
          <w:rFonts w:hint="eastAsia"/>
          <w:lang w:eastAsia="zh-CN"/>
        </w:rPr>
        <w:t>框</w:t>
      </w:r>
    </w:p>
    <w:p w14:paraId="1BFEB57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6690" cy="2082165"/>
            <wp:effectExtent l="0" t="0" r="10160" b="13335"/>
            <wp:docPr id="127" name="图片 127" descr="1753327058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1753327058729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8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BB1DB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备注：默认为算子名称，可以备注具体步骤，常用于复杂模型</w:t>
      </w:r>
    </w:p>
    <w:p w14:paraId="1DBA252F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关联关系，包括等关联、左关联、右关联，默认等关联</w:t>
      </w:r>
    </w:p>
    <w:p w14:paraId="275F074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默认去重条件为“是”进行结果的去重</w:t>
      </w:r>
    </w:p>
    <w:p w14:paraId="4FF2706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左表输出，可选择</w:t>
      </w:r>
      <w:r>
        <w:rPr>
          <w:rFonts w:hint="eastAsia"/>
          <w:lang w:eastAsia="zh-CN"/>
        </w:rPr>
        <w:t>左表输出列</w:t>
      </w:r>
      <w:r>
        <w:rPr>
          <w:rFonts w:hint="eastAsia"/>
          <w:lang w:val="en-US" w:eastAsia="zh-CN"/>
        </w:rPr>
        <w:t>；右表输出，可</w:t>
      </w:r>
      <w:r>
        <w:rPr>
          <w:rFonts w:hint="eastAsia"/>
          <w:lang w:eastAsia="zh-CN"/>
        </w:rPr>
        <w:t>选择右表输出列</w:t>
      </w:r>
    </w:p>
    <w:p w14:paraId="112B6D8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关联条件为必选项，设置两表连接的条件，即两表</w:t>
      </w:r>
      <w:r>
        <w:rPr>
          <w:rFonts w:hint="eastAsia"/>
          <w:lang w:val="en-US" w:eastAsia="zh-CN"/>
        </w:rPr>
        <w:t>建立关联</w:t>
      </w:r>
      <w:r>
        <w:rPr>
          <w:rFonts w:hint="eastAsia"/>
          <w:lang w:eastAsia="zh-CN"/>
        </w:rPr>
        <w:t>的数据项</w:t>
      </w:r>
    </w:p>
    <w:p w14:paraId="63B22D2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我们</w:t>
      </w:r>
      <w:r>
        <w:rPr>
          <w:rFonts w:hint="eastAsia"/>
          <w:lang w:eastAsia="zh-CN"/>
        </w:rPr>
        <w:t>选择关联条件为左关联，是否去重</w:t>
      </w:r>
      <w:r>
        <w:rPr>
          <w:rFonts w:hint="eastAsia"/>
          <w:lang w:val="en-US" w:eastAsia="zh-CN"/>
        </w:rPr>
        <w:t>为否</w:t>
      </w:r>
      <w:r>
        <w:rPr>
          <w:rFonts w:hint="eastAsia"/>
          <w:lang w:eastAsia="zh-CN"/>
        </w:rPr>
        <w:t>，关联条件选择电话号码相</w:t>
      </w:r>
      <w:r>
        <w:rPr>
          <w:rFonts w:hint="eastAsia"/>
          <w:lang w:val="en-US" w:eastAsia="zh-CN"/>
        </w:rPr>
        <w:t>等，输出框中两边重复的我们保留主表数据项</w:t>
      </w:r>
    </w:p>
    <w:p w14:paraId="48DDF9F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4150" cy="2397760"/>
            <wp:effectExtent l="0" t="0" r="12700" b="2540"/>
            <wp:docPr id="129" name="图片 129" descr="175332745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175332745435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7EE6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左表为全部数据，右表的公民身份证号码部分为空，此为左关联效果</w:t>
      </w:r>
    </w:p>
    <w:p w14:paraId="2B158A63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如果关联关系选择等关联，那么只显示两表完全能关联上的内容</w:t>
      </w:r>
    </w:p>
    <w:p w14:paraId="2C0AC05F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！！注意：</w:t>
      </w:r>
    </w:p>
    <w:p w14:paraId="01EEF00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关联关系一般使用等关联，结果显示两表中关联条件值相等的数据</w:t>
      </w:r>
    </w:p>
    <w:p w14:paraId="3A1663A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左关联，适用两表关联时以左表全部显示，右表显示和左表关联上的数据；右关联则相反</w:t>
      </w:r>
    </w:p>
    <w:p w14:paraId="62E17ED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关联条件为必选项，如果不设置，算子会强制提醒</w:t>
      </w:r>
    </w:p>
    <w:p w14:paraId="3FC955D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此时，模型设计的第一项内容就完成了，即清单1，由于没有使用输出表算子，因此清单1是一个数据集，不是实体表。</w:t>
      </w:r>
    </w:p>
    <w:p w14:paraId="1D40168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第二项，由清单1和选择政务-人员主题库建立关联关系，取出其他字段，关联时以清单1为主建立左关联。</w:t>
      </w:r>
    </w:p>
    <w:p w14:paraId="50CD596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拖动政务-人员主题库数据，选择列，查看数据</w:t>
      </w:r>
    </w:p>
    <w:p w14:paraId="5EFD38C3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323465"/>
            <wp:effectExtent l="0" t="0" r="10160" b="635"/>
            <wp:docPr id="130" name="图片 130" descr="1753327917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175332791781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0BD3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30" w:firstLineChars="3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再拖1个关联算子，先连接清单1数据集，后连接新的数据算子</w:t>
      </w:r>
    </w:p>
    <w:p w14:paraId="6D6A2AC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188845"/>
            <wp:effectExtent l="0" t="0" r="10160" b="1905"/>
            <wp:docPr id="133" name="图片 133" descr="1753327972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1753327972327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566E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关联设置</w:t>
      </w:r>
    </w:p>
    <w:p w14:paraId="6B401A9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2433320"/>
            <wp:effectExtent l="0" t="0" r="2540" b="5080"/>
            <wp:docPr id="134" name="图片 134" descr="1753328042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175332804269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7AC13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可以看到，自始至终，输出结果都是导入清单的200条，后面追加了通过两个表关联出来的其他信息。</w:t>
      </w:r>
    </w:p>
    <w:p w14:paraId="3EBE0067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default"/>
          <w:b/>
          <w:lang w:val="en-US" w:eastAsia="zh-CN"/>
        </w:rPr>
      </w:pPr>
      <w:r>
        <w:rPr>
          <w:rFonts w:hint="eastAsia"/>
          <w:b/>
          <w:lang w:val="en-US" w:eastAsia="zh-CN"/>
        </w:rPr>
        <w:t>第四步：输出表</w:t>
      </w:r>
    </w:p>
    <w:p w14:paraId="3F090A5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输出表是一个特殊的算子，是模型保存时必须要有的环节</w:t>
      </w:r>
    </w:p>
    <w:p w14:paraId="313E3F4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从左边算子列表拖动输出表算子到右边画布，连线</w:t>
      </w:r>
    </w:p>
    <w:p w14:paraId="10F5861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095500"/>
            <wp:effectExtent l="0" t="0" r="10160" b="0"/>
            <wp:docPr id="135" name="图片 135" descr="1753328224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175332822442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FF0C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输出表设置</w:t>
      </w:r>
    </w:p>
    <w:p w14:paraId="0DF804D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8435" cy="2543175"/>
            <wp:effectExtent l="0" t="0" r="18415" b="9525"/>
            <wp:docPr id="136" name="图片 136" descr="1753328256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175332825682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FD99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需要设置表中文名称、</w:t>
      </w:r>
      <w:r>
        <w:rPr>
          <w:rFonts w:hint="eastAsia"/>
          <w:lang w:val="en-US" w:eastAsia="zh-CN"/>
        </w:rPr>
        <w:t>增量设置、输出列设置</w:t>
      </w:r>
    </w:p>
    <w:p w14:paraId="6D7F640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选择设置表中文名称为电话</w:t>
      </w:r>
      <w:r>
        <w:rPr>
          <w:rFonts w:hint="eastAsia"/>
          <w:lang w:val="en-US" w:eastAsia="zh-CN"/>
        </w:rPr>
        <w:t>落</w:t>
      </w:r>
      <w:r>
        <w:rPr>
          <w:rFonts w:hint="eastAsia"/>
          <w:lang w:eastAsia="zh-CN"/>
        </w:rPr>
        <w:t>查身份证号</w:t>
      </w:r>
      <w:r>
        <w:rPr>
          <w:rFonts w:hint="eastAsia"/>
          <w:lang w:val="en-US" w:eastAsia="zh-CN"/>
        </w:rPr>
        <w:t>0723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增量不作设置，</w:t>
      </w:r>
      <w:r>
        <w:rPr>
          <w:rFonts w:hint="eastAsia"/>
          <w:lang w:eastAsia="zh-CN"/>
        </w:rPr>
        <w:t>输出列</w:t>
      </w:r>
      <w:r>
        <w:rPr>
          <w:rFonts w:hint="eastAsia"/>
          <w:lang w:val="en-US" w:eastAsia="zh-CN"/>
        </w:rPr>
        <w:t>调整新英文名、新中文名，是否输出全部为是，显示顺序不变。</w:t>
      </w:r>
    </w:p>
    <w:p w14:paraId="3457C9A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504440"/>
            <wp:effectExtent l="0" t="0" r="10160" b="10160"/>
            <wp:docPr id="138" name="图片 138" descr="1753328796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1753328796181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E302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eastAsia="zh-CN"/>
        </w:rPr>
        <w:t>点击关闭，回到画布</w:t>
      </w:r>
    </w:p>
    <w:p w14:paraId="6E68C5E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关于增量设置：如果模型表依赖的接入表全量接入，不用考虑增量；如果接入表为增量接入，如按天、按月、按年，模型表也需要周期性进行计算，那么就需要考虑增量设置了。一共有3步：</w:t>
      </w:r>
    </w:p>
    <w:p w14:paraId="7F6E96DF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a.新建增量表，通过【数据集成】-【表管理】新建表，如下表</w:t>
      </w:r>
    </w:p>
    <w:p w14:paraId="089540E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211070"/>
            <wp:effectExtent l="0" t="0" r="10160" b="17780"/>
            <wp:docPr id="143" name="图片 143" descr="1753358797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1753358797148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649B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建议增量表和模型输出表中的输出列保持一致</w:t>
      </w:r>
    </w:p>
    <w:p w14:paraId="0E33EFA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2375535"/>
            <wp:effectExtent l="0" t="0" r="8255" b="5715"/>
            <wp:docPr id="144" name="图片 144" descr="1753358902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1753358902793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06F4F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b.增量设置，选择增量合并，选择新建增量表</w:t>
      </w:r>
    </w:p>
    <w:p w14:paraId="6C04373F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8435" cy="2394585"/>
            <wp:effectExtent l="0" t="0" r="18415" b="5715"/>
            <wp:docPr id="145" name="图片 145" descr="1753359119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175335911957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B589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c.关系配置，单击上图中的关系配置，选择增量更新列，单击关联所有列，自动匹配输出设置列了增量表列。</w:t>
      </w:r>
    </w:p>
    <w:p w14:paraId="52BA1CC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955800"/>
            <wp:effectExtent l="0" t="0" r="10160" b="6350"/>
            <wp:docPr id="146" name="图片 146" descr="1753359256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1753359256809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B17A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点击确定，关闭对话框。后续操作就完全一样了。</w:t>
      </w:r>
    </w:p>
    <w:p w14:paraId="50F7CA0F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</w:p>
    <w:p w14:paraId="0BE0545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</w:p>
    <w:p w14:paraId="4F051E0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</w:p>
    <w:p w14:paraId="3564B248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color w:val="FF0000"/>
          <w:lang w:val="en-US" w:eastAsia="zh-CN"/>
        </w:rPr>
      </w:pPr>
      <w:r>
        <w:drawing>
          <wp:inline distT="0" distB="0" distL="114300" distR="114300">
            <wp:extent cx="5266690" cy="2372995"/>
            <wp:effectExtent l="0" t="0" r="10160" b="8255"/>
            <wp:docPr id="139" name="图片 139" descr="1753328823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175332882326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7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color w:val="FF0000"/>
          <w:lang w:val="en-US" w:eastAsia="zh-CN"/>
        </w:rPr>
        <w:t>！！注意：</w:t>
      </w:r>
    </w:p>
    <w:p w14:paraId="40911A4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 w:eastAsia="宋体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每个模型有且只能用一个输出算子，用来保存模型结果</w:t>
      </w:r>
    </w:p>
    <w:p w14:paraId="3DB89171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第五步：保存模型</w:t>
      </w:r>
    </w:p>
    <w:p w14:paraId="2BF9EF73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点击右上方的“保存模型”打开保存模型对话框</w:t>
      </w:r>
    </w:p>
    <w:p w14:paraId="67CC091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2463165"/>
            <wp:effectExtent l="0" t="0" r="10160" b="13335"/>
            <wp:docPr id="140" name="图片 140" descr="1753328880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175332888038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28B1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修改模型名称，添加模型说明，选择上级目录，点击保存，模型创建成功。</w:t>
      </w:r>
    </w:p>
    <w:p w14:paraId="21DB6CE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1610" cy="1714500"/>
            <wp:effectExtent l="0" t="0" r="15240" b="0"/>
            <wp:docPr id="142" name="图片 142" descr="1753329398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175332939846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2F85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删除模型，未共享的模型可通过删除模型按钮进行删除</w:t>
      </w:r>
    </w:p>
    <w:p w14:paraId="1998ABAB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复制模型，相似度比较高的模型，通过复制模型，可以提高建模效率</w:t>
      </w:r>
    </w:p>
    <w:p w14:paraId="0DEF0B5D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编辑模型，对已有模型进行编辑，和新建模型操作类似</w:t>
      </w:r>
    </w:p>
    <w:p w14:paraId="669A4C53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定期更新，新建模型为了进行模型的搭建，对输出和保存的数据量有一定限制（10万条）。成熟模型（有持续的数据接入）一般会设置定期更新，定期执行,没有数据量的限制限制。设置定期更新后，可在我的任务查看定期任务执行情况</w:t>
      </w:r>
    </w:p>
    <w:p w14:paraId="140FFE0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共享模型，共享的模型经过审批后，组内用户都可以看到，可以进行建模经验交流。  </w:t>
      </w:r>
    </w:p>
    <w:p w14:paraId="7F2AF81D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eastAsia"/>
          <w:lang w:val="en-US" w:eastAsia="zh-CN"/>
        </w:rPr>
      </w:pPr>
      <w:bookmarkStart w:id="79" w:name="_Toc3013"/>
      <w:bookmarkStart w:id="80" w:name="_Toc7401"/>
      <w:r>
        <w:rPr>
          <w:rFonts w:hint="eastAsia"/>
          <w:lang w:val="en-US" w:eastAsia="zh-CN"/>
        </w:rPr>
        <w:t>（四）其他算子</w:t>
      </w:r>
      <w:bookmarkEnd w:id="79"/>
      <w:bookmarkEnd w:id="80"/>
    </w:p>
    <w:p w14:paraId="03AC7F7F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过滤（含sql操作）</w:t>
      </w:r>
    </w:p>
    <w:p w14:paraId="35A3AA1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过滤</w:t>
      </w:r>
      <w:r>
        <w:rPr>
          <w:rFonts w:hint="default"/>
          <w:lang w:val="en-US" w:eastAsia="zh-CN"/>
        </w:rPr>
        <w:t>是指从数据集中筛选出符合特定条件的记录或元素，排除不符合条件的部分。</w:t>
      </w:r>
    </w:p>
    <w:p w14:paraId="6C41790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比如从国内旅客数据订单名细中筛选</w:t>
      </w:r>
      <w:r>
        <w:rPr>
          <w:rFonts w:ascii="Segoe UI" w:hAnsi="Segoe UI" w:eastAsia="Segoe UI" w:cs="Segoe UI"/>
          <w:i w:val="0"/>
          <w:iCs w:val="0"/>
          <w:caps w:val="0"/>
          <w:spacing w:val="0"/>
          <w:sz w:val="18"/>
          <w:szCs w:val="18"/>
        </w:rPr>
        <w:t>2023</w:t>
      </w:r>
      <w:r>
        <w:rPr>
          <w:rFonts w:hint="eastAsia" w:ascii="Segoe UI" w:hAnsi="Segoe UI" w:cs="Segoe UI"/>
          <w:i w:val="0"/>
          <w:iCs w:val="0"/>
          <w:caps w:val="0"/>
          <w:spacing w:val="0"/>
          <w:sz w:val="18"/>
          <w:szCs w:val="18"/>
          <w:lang w:val="en-US" w:eastAsia="zh-CN"/>
        </w:rPr>
        <w:t>年1月</w:t>
      </w:r>
      <w:r>
        <w:rPr>
          <w:rFonts w:ascii="Segoe UI" w:hAnsi="Segoe UI" w:eastAsia="Segoe UI" w:cs="Segoe UI"/>
          <w:i w:val="0"/>
          <w:iCs w:val="0"/>
          <w:caps w:val="0"/>
          <w:spacing w:val="0"/>
          <w:sz w:val="18"/>
          <w:szCs w:val="18"/>
        </w:rPr>
        <w:t>23</w:t>
      </w:r>
      <w:r>
        <w:rPr>
          <w:rFonts w:hint="eastAsia"/>
          <w:lang w:val="en-US" w:eastAsia="zh-CN"/>
        </w:rPr>
        <w:t>日的数据。</w:t>
      </w:r>
    </w:p>
    <w:p w14:paraId="02CB5D89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1、拖动茶叶-订单明细到画布，选择所有列，进行预览，如下：</w:t>
      </w:r>
    </w:p>
    <w:p w14:paraId="3E3E7A4B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4310" cy="2113915"/>
            <wp:effectExtent l="0" t="0" r="2540" b="635"/>
            <wp:docPr id="1" name="图片 1" descr="1753408946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75340894672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27C4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2、拖动过滤算子到画布，数据算子连接过滤算子，如下：</w:t>
      </w:r>
    </w:p>
    <w:p w14:paraId="58BE462A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8435" cy="1857375"/>
            <wp:effectExtent l="0" t="0" r="18415" b="9525"/>
            <wp:docPr id="2" name="图片 2" descr="175340898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75340898402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E097F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3、单击过滤算子，打开过滤参数设置框，如下：</w:t>
      </w:r>
    </w:p>
    <w:p w14:paraId="2691E03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-43180</wp:posOffset>
                </wp:positionH>
                <wp:positionV relativeFrom="paragraph">
                  <wp:posOffset>1613535</wp:posOffset>
                </wp:positionV>
                <wp:extent cx="5255895" cy="415290"/>
                <wp:effectExtent l="9525" t="9525" r="11430" b="13335"/>
                <wp:wrapNone/>
                <wp:docPr id="4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5895" cy="415290"/>
                        </a:xfrm>
                        <a:prstGeom prst="rect">
                          <a:avLst/>
                        </a:prstGeom>
                        <a:noFill/>
                        <a:ln w="19050" cap="flat" cmpd="sng">
                          <a:solidFill>
                            <a:srgbClr val="9BBB59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2EE8040B">
                            <w:pPr>
                              <w:ind w:firstLine="1680" w:firstLineChars="800"/>
                              <w:rPr>
                                <w:rFonts w:hint="eastAsia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2）sql过滤</w:t>
                            </w:r>
                          </w:p>
                        </w:txbxContent>
                      </wps:txbx>
                      <wps:bodyPr vert="horz" wrap="square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-3.4pt;margin-top:127.05pt;height:32.7pt;width:413.85pt;z-index:251660288;mso-width-relative:page;mso-height-relative:page;" filled="f" stroked="t" coordsize="21600,21600" o:gfxdata="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OJCB7fZAAAACgEAAA8AAAAAAAAAAQAgAAAAIgAAAGRycy9kb3ducmV2LnhtbFBLAQIUABQA&#10;AAAIAIdO4kATRcwHKAIAAEEEAAAOAAAAAAAAAAEAIAAAACgBAABkcnMvZTJvRG9jLnhtbFBLBQYA&#10;AAAABgAGAFkBAADCBQAAAAA=&#10;">
                <v:fill on="f" focussize="0,0"/>
                <v:stroke weight="1.5pt" color="#9BBB59" joinstyle="miter"/>
                <v:imagedata o:title=""/>
                <o:lock v:ext="edit" aspectratio="f"/>
                <v:textbox>
                  <w:txbxContent>
                    <w:p w14:paraId="2EE8040B">
                      <w:pPr>
                        <w:ind w:firstLine="1680" w:firstLineChars="800"/>
                        <w:rPr>
                          <w:rFonts w:hint="eastAsia" w:eastAsia="宋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（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2）sql过滤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-34290</wp:posOffset>
                </wp:positionH>
                <wp:positionV relativeFrom="paragraph">
                  <wp:posOffset>792480</wp:posOffset>
                </wp:positionV>
                <wp:extent cx="5255895" cy="788035"/>
                <wp:effectExtent l="9525" t="9525" r="11430" b="21590"/>
                <wp:wrapNone/>
                <wp:docPr id="3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5895" cy="788035"/>
                        </a:xfrm>
                        <a:prstGeom prst="rect">
                          <a:avLst/>
                        </a:prstGeom>
                        <a:noFill/>
                        <a:ln w="19050" cap="flat" cmpd="sng">
                          <a:solidFill>
                            <a:srgbClr val="9BBB59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3DA461A5">
                            <w:pPr>
                              <w:rPr>
                                <w:rFonts w:hint="eastAsia"/>
                                <w:lang w:eastAsia="zh-CN"/>
                              </w:rPr>
                            </w:pPr>
                          </w:p>
                          <w:p w14:paraId="35854B08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1）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条件选择过滤</w:t>
                            </w:r>
                          </w:p>
                        </w:txbxContent>
                      </wps:txbx>
                      <wps:bodyPr vert="horz" wrap="square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-2.7pt;margin-top:62.4pt;height:62.05pt;width:413.85pt;z-index:251659264;mso-width-relative:page;mso-height-relative:page;" filled="f" stroked="t" coordsize="21600,21600" o:gfxdata="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POxP/PWAAAACgEAAA8AAAAAAAAAAQAgAAAAIgAAAGRycy9kb3ducmV2LnhtbFBLAQIUABQAAAAI&#10;AIdO4kDgIKETKAIAAEEEAAAOAAAAAAAAAAEAIAAAACUBAABkcnMvZTJvRG9jLnhtbFBLBQYAAAAA&#10;BgAGAFkBAAC/BQAAAAA=&#10;">
                <v:fill on="f" focussize="0,0"/>
                <v:stroke weight="1.5pt" color="#9BBB59" joinstyle="miter"/>
                <v:imagedata o:title=""/>
                <o:lock v:ext="edit" aspectratio="f"/>
                <v:textbox>
                  <w:txbxContent>
                    <w:p w14:paraId="3DA461A5">
                      <w:pPr>
                        <w:rPr>
                          <w:rFonts w:hint="eastAsia"/>
                          <w:lang w:eastAsia="zh-CN"/>
                        </w:rPr>
                      </w:pPr>
                    </w:p>
                    <w:p w14:paraId="35854B08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（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1）</w:t>
                      </w:r>
                      <w:r>
                        <w:rPr>
                          <w:rFonts w:hint="eastAsia"/>
                          <w:lang w:eastAsia="zh-CN"/>
                        </w:rPr>
                        <w:t>条件选择过滤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5266690" cy="4213860"/>
            <wp:effectExtent l="0" t="0" r="10160" b="15240"/>
            <wp:docPr id="25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7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0FBE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 w:eastAsia="宋体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1583055</wp:posOffset>
                </wp:positionV>
                <wp:extent cx="5255895" cy="415290"/>
                <wp:effectExtent l="9525" t="9525" r="11430" b="13335"/>
                <wp:wrapNone/>
                <wp:docPr id="8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5895" cy="415290"/>
                        </a:xfrm>
                        <a:prstGeom prst="rect">
                          <a:avLst/>
                        </a:prstGeom>
                        <a:noFill/>
                        <a:ln w="19050" cap="flat" cmpd="sng">
                          <a:solidFill>
                            <a:srgbClr val="9BBB59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200B3B42">
                            <w:pPr>
                              <w:ind w:firstLine="1680" w:firstLineChars="800"/>
                              <w:rPr>
                                <w:rFonts w:hint="eastAsia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2）sql过滤</w:t>
                            </w:r>
                          </w:p>
                        </w:txbxContent>
                      </wps:txbx>
                      <wps:bodyPr vert="horz" wrap="square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0.2pt;margin-top:124.65pt;height:32.7pt;width:413.85pt;z-index:251663360;mso-width-relative:page;mso-height-relative:page;" filled="f" stroked="t" coordsize="21600,21600" o:gfxdata="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JX2HZfWAAAACAEAAA8AAAAAAAAAAQAgAAAAIgAAAGRycy9kb3ducmV2LnhtbFBLAQIUABQAAAAI&#10;AIdO4kAilpBmKAIAAEEEAAAOAAAAAAAAAAEAIAAAACUBAABkcnMvZTJvRG9jLnhtbFBLBQYAAAAA&#10;BgAGAFkBAAC/BQAAAAA=&#10;">
                <v:fill on="f" focussize="0,0"/>
                <v:stroke weight="1.5pt" color="#9BBB59" joinstyle="miter"/>
                <v:imagedata o:title=""/>
                <o:lock v:ext="edit" aspectratio="f"/>
                <v:textbox>
                  <w:txbxContent>
                    <w:p w14:paraId="200B3B42">
                      <w:pPr>
                        <w:ind w:firstLine="1680" w:firstLineChars="800"/>
                        <w:rPr>
                          <w:rFonts w:hint="eastAsia" w:eastAsia="宋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（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2）sql过滤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448945</wp:posOffset>
                </wp:positionV>
                <wp:extent cx="5255895" cy="1091565"/>
                <wp:effectExtent l="9525" t="9525" r="11430" b="22860"/>
                <wp:wrapNone/>
                <wp:docPr id="9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5895" cy="1091565"/>
                        </a:xfrm>
                        <a:prstGeom prst="rect">
                          <a:avLst/>
                        </a:prstGeom>
                        <a:noFill/>
                        <a:ln w="19050" cap="flat" cmpd="sng">
                          <a:solidFill>
                            <a:srgbClr val="9BBB59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478570D6">
                            <w:pPr>
                              <w:rPr>
                                <w:rFonts w:hint="eastAsia"/>
                                <w:lang w:eastAsia="zh-CN"/>
                              </w:rPr>
                            </w:pPr>
                          </w:p>
                          <w:p w14:paraId="50C50396">
                            <w:pPr>
                              <w:rPr>
                                <w:rFonts w:hint="eastAsia" w:eastAsia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（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1）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条件选择过滤</w:t>
                            </w:r>
                          </w:p>
                        </w:txbxContent>
                      </wps:txbx>
                      <wps:bodyPr vert="horz" wrap="square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0.55pt;margin-top:35.35pt;height:85.95pt;width:413.85pt;z-index:251662336;mso-width-relative:page;mso-height-relative:page;" filled="f" stroked="t" coordsize="21600,21600" o:gfxdata="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lgAU5tUAAAAIAQAADwAAAAAAAAABACAAAAAiAAAAZHJzL2Rvd25yZXYueG1sUEsBAhQAFAAAAAgA&#10;h07iQO7eDxYoAgAAQgQAAA4AAAAAAAAAAQAgAAAAJAEAAGRycy9lMm9Eb2MueG1sUEsFBgAAAAAG&#10;AAYAWQEAAL4FAAAAAA==&#10;">
                <v:fill on="f" focussize="0,0"/>
                <v:stroke weight="1.5pt" color="#9BBB59" joinstyle="miter"/>
                <v:imagedata o:title=""/>
                <o:lock v:ext="edit" aspectratio="f"/>
                <v:textbox>
                  <w:txbxContent>
                    <w:p w14:paraId="478570D6">
                      <w:pPr>
                        <w:rPr>
                          <w:rFonts w:hint="eastAsia"/>
                          <w:lang w:eastAsia="zh-CN"/>
                        </w:rPr>
                      </w:pPr>
                    </w:p>
                    <w:p w14:paraId="50C50396">
                      <w:pPr>
                        <w:rPr>
                          <w:rFonts w:hint="eastAsia" w:eastAsia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（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1）</w:t>
                      </w:r>
                      <w:r>
                        <w:rPr>
                          <w:rFonts w:hint="eastAsia"/>
                          <w:lang w:eastAsia="zh-CN"/>
                        </w:rPr>
                        <w:t>条件选择过滤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4160520"/>
            <wp:effectExtent l="0" t="0" r="10160" b="11430"/>
            <wp:docPr id="7" name="图片 7" descr="1753409014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753409014698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D1B4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4、支持选择和sql两种方式进行过滤条件的设置</w:t>
      </w:r>
    </w:p>
    <w:p w14:paraId="73E7A6AC">
      <w:pPr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过滤条件选择，可以通过添加行增加多个条件设置，如下图所示：</w:t>
      </w:r>
    </w:p>
    <w:p w14:paraId="74A46378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0500" cy="3775710"/>
            <wp:effectExtent l="0" t="0" r="6350" b="15240"/>
            <wp:docPr id="10" name="图片 10" descr="1753409130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753409130480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4ACA2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操作符包括等于、不等于、大于、大于等于</w:t>
      </w:r>
      <w:r>
        <w:rPr>
          <w:rFonts w:hint="eastAsia"/>
          <w:lang w:val="en-US" w:eastAsia="zh-CN"/>
        </w:rPr>
        <w:t>12种</w:t>
      </w:r>
    </w:p>
    <w:p w14:paraId="2A6B7939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（2）Sql过滤，在过滤扩展区编写sql脚本实现，如增加产品ID为</w:t>
      </w:r>
      <w:r>
        <w:rPr>
          <w:rFonts w:ascii="Segoe UI" w:hAnsi="Segoe UI" w:eastAsia="Segoe UI" w:cs="Segoe UI"/>
          <w:i w:val="0"/>
          <w:iCs w:val="0"/>
          <w:caps w:val="0"/>
          <w:spacing w:val="0"/>
          <w:sz w:val="18"/>
          <w:szCs w:val="18"/>
        </w:rPr>
        <w:t>H011</w:t>
      </w:r>
    </w:p>
    <w:p w14:paraId="4049C27F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lang w:val="en-US" w:eastAsia="zh-CN"/>
        </w:rPr>
      </w:pPr>
    </w:p>
    <w:p w14:paraId="08A8D3EE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214620" cy="3902710"/>
            <wp:effectExtent l="0" t="0" r="0" b="0"/>
            <wp:docPr id="11" name="图片 11" descr="175340939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753409394026"/>
                    <pic:cNvPicPr>
                      <a:picLocks noChangeAspect="1"/>
                    </pic:cNvPicPr>
                  </pic:nvPicPr>
                  <pic:blipFill>
                    <a:blip r:embed="rId119"/>
                    <a:srcRect l="1060"/>
                    <a:stretch>
                      <a:fillRect/>
                    </a:stretch>
                  </pic:blipFill>
                  <pic:spPr>
                    <a:xfrm>
                      <a:off x="0" y="0"/>
                      <a:ext cx="521462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D06D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color w:val="FF0000"/>
          <w:lang w:eastAsia="zh-CN"/>
        </w:rPr>
      </w:pPr>
      <w:r>
        <w:rPr>
          <w:rFonts w:hint="eastAsia"/>
          <w:color w:val="FF0000"/>
          <w:lang w:eastAsia="zh-CN"/>
        </w:rPr>
        <w:t>！！注意：</w:t>
      </w:r>
    </w:p>
    <w:p w14:paraId="5946B14E">
      <w:pPr>
        <w:pageBreakBefore w:val="0"/>
        <w:widowControl w:val="0"/>
        <w:numPr>
          <w:ilvl w:val="0"/>
          <w:numId w:val="1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列名称可以通过列选择框进行查看，比如上面产品ID为product_id</w:t>
      </w:r>
    </w:p>
    <w:p w14:paraId="06964B6E">
      <w:pPr>
        <w:pageBreakBefore w:val="0"/>
        <w:widowControl w:val="0"/>
        <w:numPr>
          <w:ilvl w:val="0"/>
          <w:numId w:val="1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通过关系来设置各条件之间的关系是并且还是或者</w:t>
      </w:r>
    </w:p>
    <w:p w14:paraId="7B9410BF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eastAsia="宋体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3、列值通过辅助编辑进行操作，支持更多功能</w:t>
      </w:r>
    </w:p>
    <w:p w14:paraId="0DDFA311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color w:val="FF0000"/>
          <w:lang w:val="en-US" w:eastAsia="zh-CN"/>
        </w:rPr>
      </w:pPr>
    </w:p>
    <w:p w14:paraId="75E2CC36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color w:val="FF0000"/>
          <w:lang w:val="en-US" w:eastAsia="zh-CN"/>
        </w:rPr>
      </w:pPr>
      <w:r>
        <w:rPr>
          <w:rFonts w:hint="eastAsia" w:eastAsia="宋体"/>
          <w:color w:val="FF0000"/>
          <w:lang w:val="en-US" w:eastAsia="zh-CN"/>
        </w:rPr>
        <w:drawing>
          <wp:inline distT="0" distB="0" distL="114300" distR="114300">
            <wp:extent cx="4548505" cy="3695700"/>
            <wp:effectExtent l="0" t="0" r="4445" b="0"/>
            <wp:docPr id="12" name="图片 12" descr="1753409624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753409624548"/>
                    <pic:cNvPicPr>
                      <a:picLocks noChangeAspect="1"/>
                    </pic:cNvPicPr>
                  </pic:nvPicPr>
                  <pic:blipFill>
                    <a:blip r:embed="rId120"/>
                    <a:srcRect l="40077" t="10979"/>
                    <a:stretch>
                      <a:fillRect/>
                    </a:stretch>
                  </pic:blipFill>
                  <pic:spPr>
                    <a:xfrm>
                      <a:off x="0" y="0"/>
                      <a:ext cx="454850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139D1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color w:val="FF0000"/>
          <w:lang w:val="en-US" w:eastAsia="zh-CN"/>
        </w:rPr>
      </w:pPr>
    </w:p>
    <w:p w14:paraId="443D25BB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color w:val="FF0000"/>
          <w:lang w:val="en-US" w:eastAsia="zh-CN"/>
        </w:rPr>
      </w:pPr>
      <w:r>
        <w:rPr>
          <w:rFonts w:hint="eastAsia" w:eastAsia="宋体"/>
          <w:color w:val="FF0000"/>
          <w:lang w:val="en-US" w:eastAsia="zh-CN"/>
        </w:rPr>
        <w:drawing>
          <wp:inline distT="0" distB="0" distL="114300" distR="114300">
            <wp:extent cx="5173345" cy="2533650"/>
            <wp:effectExtent l="0" t="0" r="0" b="0"/>
            <wp:docPr id="13" name="图片 13" descr="175340977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753409770076"/>
                    <pic:cNvPicPr>
                      <a:picLocks noChangeAspect="1"/>
                    </pic:cNvPicPr>
                  </pic:nvPicPr>
                  <pic:blipFill>
                    <a:blip r:embed="rId121"/>
                    <a:srcRect l="1772" t="12037"/>
                    <a:stretch>
                      <a:fillRect/>
                    </a:stretch>
                  </pic:blipFill>
                  <pic:spPr>
                    <a:xfrm>
                      <a:off x="0" y="0"/>
                      <a:ext cx="517334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FDBCA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分组</w:t>
      </w:r>
    </w:p>
    <w:p w14:paraId="167D976A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分组</w:t>
      </w:r>
      <w:r>
        <w:rPr>
          <w:rFonts w:hint="default"/>
          <w:lang w:val="en-US" w:eastAsia="zh-CN"/>
        </w:rPr>
        <w:t>是指将数据集按照某个或某些关键字段进行分类，使相同特征的数据归为一组，便于进行统计分析、聚合计算或数据展示</w:t>
      </w:r>
    </w:p>
    <w:p w14:paraId="349629D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比如按天统计，茶叶销售金额和数量。</w:t>
      </w:r>
    </w:p>
    <w:p w14:paraId="4B344764">
      <w:pPr>
        <w:pageBreakBefore w:val="0"/>
        <w:widowControl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拖动分组算子到画布，连线，打开分组算子设置框</w:t>
      </w:r>
    </w:p>
    <w:p w14:paraId="55DB0432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7325" cy="2672715"/>
            <wp:effectExtent l="0" t="0" r="9525" b="13335"/>
            <wp:docPr id="15" name="图片 15" descr="1753410065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75341006519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11D72">
      <w:pPr>
        <w:pageBreakBefore w:val="0"/>
        <w:widowControl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分组设置</w:t>
      </w:r>
    </w:p>
    <w:p w14:paraId="2CD8326E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选择分组列为日期、产品ID</w:t>
      </w:r>
    </w:p>
    <w:p w14:paraId="019AE39E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添加2行数据，第一行列名称为数量、分组函数为求和、列中文名为销售数量；第二行列名称为金额、分组函数为求和、列中文名为销售金额，预览</w:t>
      </w:r>
    </w:p>
    <w:p w14:paraId="69B42B1F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29860" cy="3789045"/>
            <wp:effectExtent l="0" t="0" r="0" b="0"/>
            <wp:docPr id="16" name="图片 16" descr="1753410415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753410415105"/>
                    <pic:cNvPicPr>
                      <a:picLocks noChangeAspect="1"/>
                    </pic:cNvPicPr>
                  </pic:nvPicPr>
                  <pic:blipFill>
                    <a:blip r:embed="rId123"/>
                    <a:srcRect l="711"/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378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D02DE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可进一步设置数量大于2</w:t>
      </w:r>
    </w:p>
    <w:p w14:paraId="1AE5EED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880" cy="3802380"/>
            <wp:effectExtent l="0" t="0" r="13970" b="7620"/>
            <wp:docPr id="17" name="图片 17" descr="175341054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53410541558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6E77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color w:val="FF0000"/>
          <w:lang w:eastAsia="zh-CN"/>
        </w:rPr>
      </w:pPr>
      <w:r>
        <w:rPr>
          <w:rFonts w:hint="eastAsia"/>
          <w:color w:val="FF0000"/>
          <w:lang w:eastAsia="zh-CN"/>
        </w:rPr>
        <w:t>！！注意：</w:t>
      </w:r>
    </w:p>
    <w:p w14:paraId="4473F8F8">
      <w:pPr>
        <w:pageBreakBefore w:val="0"/>
        <w:widowControl w:val="0"/>
        <w:numPr>
          <w:ilvl w:val="0"/>
          <w:numId w:val="1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eastAsia="宋体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分组列支持多列</w:t>
      </w:r>
    </w:p>
    <w:p w14:paraId="4B39145A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并集</w:t>
      </w:r>
    </w:p>
    <w:p w14:paraId="7AE2F20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并集</w:t>
      </w:r>
      <w:r>
        <w:rPr>
          <w:rFonts w:hint="default"/>
          <w:lang w:val="en-US" w:eastAsia="zh-CN"/>
        </w:rPr>
        <w:t>是指将两个或多个数据集合合并，返回所有</w:t>
      </w:r>
      <w:r>
        <w:rPr>
          <w:rFonts w:hint="eastAsia"/>
          <w:lang w:val="en-US" w:eastAsia="zh-CN"/>
        </w:rPr>
        <w:t>合并后</w:t>
      </w:r>
      <w:r>
        <w:rPr>
          <w:rFonts w:hint="default"/>
          <w:lang w:val="en-US" w:eastAsia="zh-CN"/>
        </w:rPr>
        <w:t>的元素</w:t>
      </w:r>
    </w:p>
    <w:p w14:paraId="683CA0B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比如，将茶叶和其他销售数据合并</w:t>
      </w:r>
    </w:p>
    <w:p w14:paraId="7AF262EC">
      <w:pPr>
        <w:pageBreakBefore w:val="0"/>
        <w:widowControl w:val="0"/>
        <w:numPr>
          <w:ilvl w:val="0"/>
          <w:numId w:val="1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拖动两个表到画布</w:t>
      </w:r>
    </w:p>
    <w:p w14:paraId="3270EEDE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966595"/>
            <wp:effectExtent l="0" t="0" r="10160" b="14605"/>
            <wp:docPr id="18" name="图片 18" descr="1753410829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753410829554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979E5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查看各自数据</w:t>
      </w:r>
    </w:p>
    <w:p w14:paraId="0621C163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040" cy="2553970"/>
            <wp:effectExtent l="0" t="0" r="3810" b="17780"/>
            <wp:docPr id="19" name="图片 19" descr="1753410867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753410867875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14479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30600"/>
            <wp:effectExtent l="0" t="0" r="10160" b="12700"/>
            <wp:docPr id="20" name="图片 20" descr="1753410892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75341089252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147320</wp:posOffset>
                </wp:positionH>
                <wp:positionV relativeFrom="paragraph">
                  <wp:posOffset>3295650</wp:posOffset>
                </wp:positionV>
                <wp:extent cx="770890" cy="121285"/>
                <wp:effectExtent l="0" t="0" r="10160" b="12065"/>
                <wp:wrapNone/>
                <wp:docPr id="5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0890" cy="121285"/>
                        </a:xfrm>
                        <a:prstGeom prst="rect">
                          <a:avLst/>
                        </a:prstGeom>
                        <a:solidFill>
                          <a:srgbClr val="DCE6F2"/>
                        </a:solidFill>
                        <a:ln>
                          <a:noFill/>
                        </a:ln>
                      </wps:spPr>
                      <wps:bodyPr vert="horz" wrap="square" anchor="t" anchorCtr="0" upright="1"/>
                    </wps:wsp>
                  </a:graphicData>
                </a:graphic>
              </wp:anchor>
            </w:drawing>
          </mc:Choice>
          <mc:Fallback>
            <w:pict>
              <v:rect id="矩形 7" o:spid="_x0000_s1026" o:spt="1" style="position:absolute;left:0pt;margin-left:11.6pt;margin-top:259.5pt;height:9.55pt;width:60.7pt;z-index:251661312;mso-width-relative:page;mso-height-relative:page;" fillcolor="#DCE6F2" filled="t" stroked="f" coordsize="21600,21600" o:gfxdata="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">
                <v:fill on="t" focussize="0,0"/>
                <v:stroke on="f"/>
                <v:imagedata o:title=""/>
                <o:lock v:ext="edit" aspectratio="f"/>
              </v:rect>
            </w:pict>
          </mc:Fallback>
        </mc:AlternateContent>
      </w:r>
    </w:p>
    <w:p w14:paraId="2DACD207">
      <w:pPr>
        <w:pageBreakBefore w:val="0"/>
        <w:widowControl w:val="0"/>
        <w:numPr>
          <w:ilvl w:val="0"/>
          <w:numId w:val="1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拖动并集算子到画布，连线，先连茶叶，后连超市，同关联算子一样，先连的为左表，打开并集算子设置框</w:t>
      </w:r>
    </w:p>
    <w:p w14:paraId="4EC06BA1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3855720"/>
            <wp:effectExtent l="0" t="0" r="12700" b="11430"/>
            <wp:docPr id="21" name="图片 21" descr="1753411057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753411057559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5D969">
      <w:pPr>
        <w:pageBreakBefore w:val="0"/>
        <w:widowControl w:val="0"/>
        <w:numPr>
          <w:ilvl w:val="0"/>
          <w:numId w:val="1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设置量表对应列</w:t>
      </w:r>
    </w:p>
    <w:p w14:paraId="2D62BBC2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左表的产品ID对右的cpbm;</w:t>
      </w:r>
    </w:p>
    <w:p w14:paraId="38708EFE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左表的的订单编号对右表的ddbh; </w:t>
      </w:r>
    </w:p>
    <w:p w14:paraId="794E1DC5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左表的的金额对右表的ddje; </w:t>
      </w:r>
    </w:p>
    <w:p w14:paraId="3405428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左表的的日期对右表的ddrq; </w:t>
      </w:r>
    </w:p>
    <w:p w14:paraId="6DA0A1C1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左表输出，保留上述4列，其他列去掉，预览</w:t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3813175"/>
            <wp:effectExtent l="0" t="0" r="7620" b="15875"/>
            <wp:docPr id="22" name="图片 22" descr="1753411340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753411340899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81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1DAB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color w:val="FF0000"/>
          <w:lang w:eastAsia="zh-CN"/>
        </w:rPr>
      </w:pPr>
      <w:r>
        <w:rPr>
          <w:rFonts w:hint="eastAsia"/>
          <w:color w:val="FF0000"/>
          <w:lang w:eastAsia="zh-CN"/>
        </w:rPr>
        <w:t>！！注意：</w:t>
      </w:r>
    </w:p>
    <w:p w14:paraId="24F297B7">
      <w:pPr>
        <w:pageBreakBefore w:val="0"/>
        <w:widowControl w:val="0"/>
        <w:numPr>
          <w:ilvl w:val="0"/>
          <w:numId w:val="1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两表列名完全一致，可以通过关联所有字段自动对应各列，这在表列很多的情况下会方便很多</w:t>
      </w:r>
    </w:p>
    <w:p w14:paraId="2A49E938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/>
          <w:color w:val="FF0000"/>
          <w:lang w:val="en-US" w:eastAsia="zh-CN"/>
        </w:rPr>
      </w:pPr>
    </w:p>
    <w:p w14:paraId="11063D10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/>
          <w:lang w:val="en-US" w:eastAsia="zh-CN"/>
        </w:rPr>
      </w:pPr>
      <w:r>
        <w:rPr>
          <w:rFonts w:hint="default"/>
          <w:color w:val="FF0000"/>
          <w:lang w:val="en-US" w:eastAsia="zh-CN"/>
        </w:rPr>
        <w:drawing>
          <wp:inline distT="0" distB="0" distL="114300" distR="114300">
            <wp:extent cx="5208270" cy="3815715"/>
            <wp:effectExtent l="0" t="0" r="0" b="0"/>
            <wp:docPr id="23" name="图片 23" descr="1753411478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753411478583"/>
                    <pic:cNvPicPr>
                      <a:picLocks noChangeAspect="1"/>
                    </pic:cNvPicPr>
                  </pic:nvPicPr>
                  <pic:blipFill>
                    <a:blip r:embed="rId130"/>
                    <a:srcRect r="1109"/>
                    <a:stretch>
                      <a:fillRect/>
                    </a:stretch>
                  </pic:blipFill>
                  <pic:spPr>
                    <a:xfrm>
                      <a:off x="0" y="0"/>
                      <a:ext cx="5208270" cy="381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7D81F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default"/>
          <w:lang w:val="en-US" w:eastAsia="zh-CN"/>
        </w:rPr>
      </w:pPr>
      <w:r>
        <w:rPr>
          <w:rFonts w:hint="eastAsia"/>
          <w:b/>
          <w:lang w:val="en-US" w:eastAsia="zh-CN"/>
        </w:rPr>
        <w:t>字符串截取</w:t>
      </w:r>
    </w:p>
    <w:p w14:paraId="68798C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字符串截取是指从一个字符串中提取指定位置的子串</w:t>
      </w:r>
    </w:p>
    <w:p w14:paraId="4CA9E42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比如</w:t>
      </w:r>
      <w:r>
        <w:rPr>
          <w:rFonts w:hint="eastAsia" w:ascii="宋体" w:hAnsi="宋体" w:eastAsia="宋体" w:cs="宋体"/>
          <w:lang w:val="en-US" w:eastAsia="zh-CN"/>
        </w:rPr>
        <w:t>对</w:t>
      </w:r>
      <w:r>
        <w:rPr>
          <w:rFonts w:hint="eastAsia" w:ascii="宋体" w:hAnsi="宋体" w:cs="宋体"/>
          <w:lang w:val="en-US" w:eastAsia="zh-CN"/>
        </w:rPr>
        <w:t>日期</w:t>
      </w:r>
      <w:r>
        <w:rPr>
          <w:rFonts w:hint="eastAsia" w:ascii="宋体" w:hAnsi="宋体" w:eastAsia="宋体" w:cs="宋体"/>
          <w:lang w:val="en-US" w:eastAsia="zh-CN"/>
        </w:rPr>
        <w:t>截</w:t>
      </w:r>
      <w:r>
        <w:rPr>
          <w:rFonts w:hint="eastAsia" w:ascii="宋体" w:hAnsi="宋体" w:cs="宋体"/>
          <w:lang w:val="en-US" w:eastAsia="zh-CN"/>
        </w:rPr>
        <w:t>取年月</w:t>
      </w:r>
      <w:r>
        <w:rPr>
          <w:rFonts w:hint="eastAsia" w:ascii="宋体" w:hAnsi="宋体" w:eastAsia="宋体" w:cs="宋体"/>
          <w:lang w:val="en-US" w:eastAsia="zh-CN"/>
        </w:rPr>
        <w:t>字段</w:t>
      </w:r>
      <w:r>
        <w:rPr>
          <w:rFonts w:hint="eastAsia" w:ascii="宋体" w:hAnsi="宋体" w:cs="宋体"/>
          <w:lang w:val="en-US" w:eastAsia="zh-CN"/>
        </w:rPr>
        <w:t>，既可以使用新增列算子，也可以使用字符串截取算子</w:t>
      </w:r>
    </w:p>
    <w:p w14:paraId="5F2E9F04">
      <w:pPr>
        <w:pageBreakBefore w:val="0"/>
        <w:widowControl w:val="0"/>
        <w:numPr>
          <w:ilvl w:val="0"/>
          <w:numId w:val="1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数据准备，选择茶叶-订单明细，列全选，预览</w:t>
      </w:r>
    </w:p>
    <w:p w14:paraId="19A555D3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drawing>
          <wp:inline distT="0" distB="0" distL="114300" distR="114300">
            <wp:extent cx="5264785" cy="2807970"/>
            <wp:effectExtent l="0" t="0" r="12065" b="11430"/>
            <wp:docPr id="31" name="图片 31" descr="1753413563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75341356349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0C025">
      <w:pPr>
        <w:pageBreakBefore w:val="0"/>
        <w:widowControl w:val="0"/>
        <w:numPr>
          <w:ilvl w:val="0"/>
          <w:numId w:val="1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拖动字符串截取算子，数据和算子连线，双击算子打开算子设置框，预览</w:t>
      </w:r>
    </w:p>
    <w:p w14:paraId="5A7CAC0D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63620"/>
            <wp:effectExtent l="0" t="0" r="10160" b="17780"/>
            <wp:docPr id="36" name="图片 36" descr="1753413692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753413692374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81E30">
      <w:pPr>
        <w:pageBreakBefore w:val="0"/>
        <w:widowControl w:val="0"/>
        <w:numPr>
          <w:ilvl w:val="0"/>
          <w:numId w:val="1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截取设置栏，单击添加一行数据按钮添加设置行</w:t>
      </w:r>
    </w:p>
    <w:p w14:paraId="70CBD591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3415030"/>
            <wp:effectExtent l="0" t="0" r="5715" b="13970"/>
            <wp:docPr id="37" name="图片 37" descr="175341376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75341376363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63EE3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截取列选择日期，开始位置1，截取列中文名年月，预览</w:t>
      </w:r>
    </w:p>
    <w:p w14:paraId="4F046805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1135" cy="3456305"/>
            <wp:effectExtent l="0" t="0" r="5715" b="10795"/>
            <wp:docPr id="38" name="图片 38" descr="1753413868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75341386843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123D6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字符串替换</w:t>
      </w:r>
    </w:p>
    <w:p w14:paraId="12711A8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字符串替换是指将字符串中的指定子串替换为新的内容</w:t>
      </w:r>
    </w:p>
    <w:p w14:paraId="7A97F89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比如</w:t>
      </w:r>
      <w:r>
        <w:rPr>
          <w:rFonts w:hint="eastAsia" w:ascii="宋体" w:hAnsi="宋体" w:eastAsia="宋体" w:cs="宋体"/>
          <w:lang w:val="en-US" w:eastAsia="zh-CN"/>
        </w:rPr>
        <w:t>对</w:t>
      </w:r>
      <w:r>
        <w:rPr>
          <w:rFonts w:hint="eastAsia" w:ascii="宋体" w:hAnsi="宋体" w:cs="宋体"/>
          <w:lang w:val="en-US" w:eastAsia="zh-CN"/>
        </w:rPr>
        <w:t>日期进行格式化，将2023-01-01，转换为20230101</w:t>
      </w:r>
    </w:p>
    <w:p w14:paraId="3503B183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1、数据准备，选择茶叶-订单明细，列全选，预览</w:t>
      </w:r>
    </w:p>
    <w:p w14:paraId="7D1D7AD3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drawing>
          <wp:inline distT="0" distB="0" distL="114300" distR="114300">
            <wp:extent cx="5264785" cy="2807970"/>
            <wp:effectExtent l="0" t="0" r="12065" b="11430"/>
            <wp:docPr id="39" name="图片 39" descr="1753413563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75341356349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42A4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2、拖动字符串替换算子，数据和算子连线，双击算子打开算子设置框，预览</w:t>
      </w:r>
    </w:p>
    <w:p w14:paraId="5C68543A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325" cy="2989580"/>
            <wp:effectExtent l="0" t="0" r="9525" b="1270"/>
            <wp:docPr id="79" name="图片 79" descr="1753414082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1753414082696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8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9DD34">
      <w:pPr>
        <w:pageBreakBefore w:val="0"/>
        <w:widowControl w:val="0"/>
        <w:numPr>
          <w:ilvl w:val="0"/>
          <w:numId w:val="1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替换设置栏，单击添加一行数据按钮添加设置行</w:t>
      </w:r>
    </w:p>
    <w:p w14:paraId="49A68C3E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2245" cy="3666490"/>
            <wp:effectExtent l="0" t="0" r="14605" b="10160"/>
            <wp:docPr id="122" name="图片 122" descr="1753414137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1753414137300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74293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红色框内容为默认值</w:t>
      </w:r>
    </w:p>
    <w:p w14:paraId="03476F86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修改替换设置</w:t>
      </w:r>
    </w:p>
    <w:p w14:paraId="347377DD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列选择日期，替换前字符为-，替换后字符为，中文名日期格式化，预览</w:t>
      </w:r>
    </w:p>
    <w:p w14:paraId="195EB8B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219450"/>
            <wp:effectExtent l="0" t="0" r="10795" b="0"/>
            <wp:docPr id="128" name="图片 128" descr="1753414347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1753414347978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AD522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default"/>
          <w:lang w:val="en-US" w:eastAsia="zh-CN"/>
        </w:rPr>
      </w:pPr>
      <w:r>
        <w:rPr>
          <w:rFonts w:hint="eastAsia"/>
          <w:b/>
          <w:lang w:val="en-US" w:eastAsia="zh-CN"/>
        </w:rPr>
        <w:t>字符串拼接</w:t>
      </w:r>
    </w:p>
    <w:p w14:paraId="507D840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字符串拼接</w:t>
      </w:r>
      <w:r>
        <w:rPr>
          <w:rFonts w:hint="default" w:ascii="宋体" w:hAnsi="宋体" w:cs="宋体"/>
          <w:lang w:val="en-US" w:eastAsia="zh-CN"/>
        </w:rPr>
        <w:t>是指将多个字符串按顺序连接组合成一个新字符串的操作</w:t>
      </w:r>
    </w:p>
    <w:p w14:paraId="5C9C780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比如</w:t>
      </w:r>
      <w:r>
        <w:rPr>
          <w:rFonts w:hint="eastAsia" w:ascii="宋体" w:hAnsi="宋体" w:eastAsia="宋体" w:cs="宋体"/>
          <w:lang w:val="en-US" w:eastAsia="zh-CN"/>
        </w:rPr>
        <w:t>对</w:t>
      </w:r>
      <w:r>
        <w:rPr>
          <w:rFonts w:hint="eastAsia" w:ascii="宋体" w:hAnsi="宋体" w:cs="宋体"/>
          <w:lang w:val="en-US" w:eastAsia="zh-CN"/>
        </w:rPr>
        <w:t>日期进行拼接，将</w:t>
      </w:r>
      <w:r>
        <w:rPr>
          <w:rFonts w:ascii="Segoe UI" w:hAnsi="Segoe UI" w:eastAsia="Segoe UI" w:cs="Segoe UI"/>
          <w:i w:val="0"/>
          <w:iCs w:val="0"/>
          <w:caps w:val="0"/>
          <w:spacing w:val="0"/>
          <w:sz w:val="18"/>
          <w:szCs w:val="18"/>
        </w:rPr>
        <w:t>2022-01-03 01:10</w:t>
      </w:r>
      <w:r>
        <w:rPr>
          <w:rFonts w:hint="eastAsia" w:ascii="宋体" w:hAnsi="宋体" w:cs="宋体"/>
          <w:lang w:val="en-US" w:eastAsia="zh-CN"/>
        </w:rPr>
        <w:t>，和:00拼接在一起，完成日期标准化</w:t>
      </w:r>
    </w:p>
    <w:p w14:paraId="511C1BED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1、数据准备，选择超市-订单信息，列全选，预览</w:t>
      </w:r>
    </w:p>
    <w:p w14:paraId="0D3EB388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drawing>
          <wp:inline distT="0" distB="0" distL="114300" distR="114300">
            <wp:extent cx="5271135" cy="3563620"/>
            <wp:effectExtent l="0" t="0" r="5715" b="17780"/>
            <wp:docPr id="149" name="图片 149" descr="1753414792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1753414792293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89180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2、拖动新增列算子，增加一列秒，值固定为:00</w:t>
      </w:r>
    </w:p>
    <w:p w14:paraId="6AC41B37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472180"/>
            <wp:effectExtent l="0" t="0" r="10160" b="13970"/>
            <wp:docPr id="150" name="图片 150" descr="1753414915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175341491558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267C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3、拖动字符串拼接算子，数据集和算子连线，双击算子打开算子设置框，预览</w:t>
      </w:r>
    </w:p>
    <w:p w14:paraId="3E0B8B15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0975" cy="2602865"/>
            <wp:effectExtent l="0" t="0" r="15875" b="6985"/>
            <wp:docPr id="151" name="图片 151" descr="1753414976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1753414976892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DD2DF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4、拼接设置栏，单击添加一行数据按钮添加设置行</w:t>
      </w:r>
    </w:p>
    <w:p w14:paraId="54022809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58435" cy="2667000"/>
            <wp:effectExtent l="0" t="0" r="18415" b="0"/>
            <wp:docPr id="1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6DBB8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红色框中内容为默认值</w:t>
      </w:r>
    </w:p>
    <w:p w14:paraId="7BF077FA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修改拼接设置，列选择日期、秒两列，拼接分隔符为空，近期接列中文名日期格式化1，预览</w:t>
      </w:r>
    </w:p>
    <w:p w14:paraId="67DB2A4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865" cy="3268345"/>
            <wp:effectExtent l="0" t="0" r="6985" b="8255"/>
            <wp:docPr id="159" name="图片 159" descr="175341518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175341518104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A8083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类型转换</w:t>
      </w:r>
    </w:p>
    <w:p w14:paraId="5514C54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类型转换</w:t>
      </w:r>
      <w:r>
        <w:rPr>
          <w:rFonts w:hint="default" w:ascii="宋体" w:hAnsi="宋体" w:eastAsia="宋体" w:cs="宋体"/>
          <w:lang w:val="en-US" w:eastAsia="zh-CN"/>
        </w:rPr>
        <w:t>是指将数据从一种类型转换为另一种类型的操作</w:t>
      </w:r>
    </w:p>
    <w:p w14:paraId="3216E15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类型转换算子支持字符转数值、数值转字符两个功能</w:t>
      </w:r>
    </w:p>
    <w:p w14:paraId="6F803F2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比如可以将金额（默认字符串）转为数值，方便后续创建可视化图表</w:t>
      </w:r>
    </w:p>
    <w:p w14:paraId="1C80067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1、数据准备，选择茶叶-订单明细，列全选，预览</w:t>
      </w:r>
    </w:p>
    <w:p w14:paraId="0228EF10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drawing>
          <wp:inline distT="0" distB="0" distL="114300" distR="114300">
            <wp:extent cx="5264785" cy="3107690"/>
            <wp:effectExtent l="0" t="0" r="12065" b="16510"/>
            <wp:docPr id="165" name="图片 165" descr="1753415740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1753415740683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59E3B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 xml:space="preserve">    可以看到金额目前是字符类型</w:t>
      </w:r>
    </w:p>
    <w:p w14:paraId="5E9655EB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2、拖动类型转换算子，数据和算子连线，双击算子打开算子设置框，预览</w:t>
      </w:r>
    </w:p>
    <w:p w14:paraId="3445C866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5420" cy="3034030"/>
            <wp:effectExtent l="0" t="0" r="11430" b="13970"/>
            <wp:docPr id="166" name="图片 166" descr="1753415812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1753415812502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C4183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3、转换设置栏，单击添加一行数据按钮添设置行</w:t>
      </w:r>
    </w:p>
    <w:p w14:paraId="526A30C3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3670935"/>
            <wp:effectExtent l="0" t="0" r="6985" b="5715"/>
            <wp:docPr id="16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2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44F7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转换列选择金额，转换类型字符转数字，中文名金额_数字，预览</w:t>
      </w:r>
    </w:p>
    <w:p w14:paraId="0A2A7E7A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865" cy="3409315"/>
            <wp:effectExtent l="0" t="0" r="6985" b="635"/>
            <wp:docPr id="176" name="图片 176" descr="1753415958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1753415958900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0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62DA7">
      <w:pPr>
        <w:pageBreakBefore w:val="0"/>
        <w:widowControl w:val="0"/>
        <w:numPr>
          <w:ilvl w:val="0"/>
          <w:numId w:val="1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拖一个输出表算子，设置输出信息，并保存模型。查看模型表</w:t>
      </w:r>
    </w:p>
    <w:p w14:paraId="7EC08D75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</w:p>
    <w:p w14:paraId="7C62A456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832860"/>
            <wp:effectExtent l="0" t="0" r="0" b="0"/>
            <wp:docPr id="182" name="图片 182" descr="1753416122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1753416122499"/>
                    <pic:cNvPicPr>
                      <a:picLocks noChangeAspect="1"/>
                    </pic:cNvPicPr>
                  </pic:nvPicPr>
                  <pic:blipFill>
                    <a:blip r:embed="rId147"/>
                    <a:srcRect b="16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774C6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</w:p>
    <w:p w14:paraId="3999019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</w:p>
    <w:p w14:paraId="2B932EF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</w:p>
    <w:p w14:paraId="07076A55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排序</w:t>
      </w:r>
    </w:p>
    <w:p w14:paraId="095374F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default" w:ascii="宋体" w:hAnsi="宋体" w:eastAsia="宋体" w:cs="宋体"/>
          <w:lang w:val="en-US" w:eastAsia="zh-CN"/>
        </w:rPr>
        <w:t>排序是将一组数据按照特定规则重新排列的操作</w:t>
      </w:r>
    </w:p>
    <w:p w14:paraId="41B722A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比如茶叶2023年1月销量top10排序</w:t>
      </w:r>
    </w:p>
    <w:p w14:paraId="5B5B6D05">
      <w:pPr>
        <w:pageBreakBefore w:val="0"/>
        <w:widowControl w:val="0"/>
        <w:numPr>
          <w:ilvl w:val="0"/>
          <w:numId w:val="1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数据准备，选择茶叶-订单明细，字符串截取算子基于日期生成年月字段，分组算子按照年月、产品汇总销售金额，预览</w:t>
      </w:r>
    </w:p>
    <w:p w14:paraId="01A7094D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drawing>
          <wp:inline distT="0" distB="0" distL="114300" distR="114300">
            <wp:extent cx="5272405" cy="2847340"/>
            <wp:effectExtent l="0" t="0" r="4445" b="10160"/>
            <wp:docPr id="192" name="图片 192" descr="1753425507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1753425507920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47E0D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2、拖动排序算子，数据集和算子连线，双击算子打开算子设置框</w:t>
      </w:r>
    </w:p>
    <w:p w14:paraId="5F3FDBE7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38780"/>
            <wp:effectExtent l="0" t="0" r="10160" b="13970"/>
            <wp:docPr id="193" name="图片 193" descr="1753425584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1753425584437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115C6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3、排序设置栏，单击添加一行数据按钮添设置行</w:t>
      </w:r>
    </w:p>
    <w:p w14:paraId="3155A4F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3002280"/>
            <wp:effectExtent l="0" t="0" r="8255" b="7620"/>
            <wp:docPr id="195" name="图片 195" descr="1753425652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175342565237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8C85F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排序列选择金额合计，排序顺序选择倒序，显示行数默认10行，预览</w:t>
      </w:r>
    </w:p>
    <w:p w14:paraId="55D64349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1770" cy="2471420"/>
            <wp:effectExtent l="0" t="0" r="5080" b="5080"/>
            <wp:docPr id="196" name="图片 196" descr="1753425756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1753425756486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7FC28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分组排序</w:t>
      </w:r>
    </w:p>
    <w:p w14:paraId="5FE1079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分组排序</w:t>
      </w:r>
      <w:r>
        <w:rPr>
          <w:rFonts w:hint="default"/>
          <w:lang w:val="en-US" w:eastAsia="zh-CN"/>
        </w:rPr>
        <w:t>是指在数据分组的基础上，对每个分组内部的数据进行排序的操作。</w:t>
      </w:r>
    </w:p>
    <w:p w14:paraId="3C305C0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比如茶叶按年月分组后，按照销量top10排序</w:t>
      </w:r>
    </w:p>
    <w:p w14:paraId="6756D96A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1、数据准备，选择茶叶-订单明细，字符串截取算子基于日期生成年月字段，分组算子按照年月、产品汇总销售金额，预览</w:t>
      </w:r>
    </w:p>
    <w:p w14:paraId="03AD52AA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drawing>
          <wp:inline distT="0" distB="0" distL="114300" distR="114300">
            <wp:extent cx="5264785" cy="3086100"/>
            <wp:effectExtent l="0" t="0" r="12065" b="0"/>
            <wp:docPr id="208" name="图片 208" descr="1753426459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1753426459115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AB1C5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2、拖动分组排序算子，数据集和算子连线，双击算子打开算子设置框</w:t>
      </w:r>
    </w:p>
    <w:p w14:paraId="3EB4C7D1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2937510"/>
            <wp:effectExtent l="0" t="0" r="8255" b="15240"/>
            <wp:docPr id="209" name="图片 209" descr="1753426486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1753426486383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5DE5D">
      <w:pPr>
        <w:pageBreakBefore w:val="0"/>
        <w:widowControl w:val="0"/>
        <w:numPr>
          <w:ilvl w:val="0"/>
          <w:numId w:val="1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分组设置栏，单击添加一行数据按钮添加分组设置行</w:t>
      </w:r>
    </w:p>
    <w:p w14:paraId="70AFB421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0975" cy="2789555"/>
            <wp:effectExtent l="0" t="0" r="15875" b="10795"/>
            <wp:docPr id="210" name="图片 210" descr="1753426503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1753426503927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7E240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设置分组列为年月</w:t>
      </w:r>
    </w:p>
    <w:p w14:paraId="4B7447B9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0975" cy="2592705"/>
            <wp:effectExtent l="0" t="0" r="15875" b="17145"/>
            <wp:docPr id="211" name="图片 211" descr="1753426526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1753426526634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5078E">
      <w:pPr>
        <w:pageBreakBefore w:val="0"/>
        <w:widowControl w:val="0"/>
        <w:numPr>
          <w:ilvl w:val="0"/>
          <w:numId w:val="1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排序设置栏，单击添加一行数据按钮添加排序设置行</w:t>
      </w:r>
    </w:p>
    <w:p w14:paraId="6B9B00A9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</w:p>
    <w:p w14:paraId="2E3ED2C7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8595" cy="2555240"/>
            <wp:effectExtent l="0" t="0" r="8255" b="16510"/>
            <wp:docPr id="212" name="图片 212" descr="1753426558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1753426558738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DCB37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设置排序列为金额合计</w:t>
      </w:r>
    </w:p>
    <w:p w14:paraId="3136CE11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2747645"/>
            <wp:effectExtent l="0" t="0" r="5080" b="14605"/>
            <wp:docPr id="220" name="图片 220" descr="175343016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1753430160028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4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9160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color w:val="FF0000"/>
          <w:lang w:eastAsia="zh-CN"/>
        </w:rPr>
      </w:pPr>
      <w:r>
        <w:rPr>
          <w:rFonts w:hint="eastAsia"/>
          <w:color w:val="FF0000"/>
          <w:lang w:eastAsia="zh-CN"/>
        </w:rPr>
        <w:t>！！注意：</w:t>
      </w:r>
    </w:p>
    <w:p w14:paraId="52F90F70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/>
          <w:b/>
          <w:lang w:val="en-US" w:eastAsia="zh-CN"/>
        </w:rPr>
      </w:pPr>
      <w:r>
        <w:rPr>
          <w:rFonts w:hint="eastAsia"/>
          <w:color w:val="FF0000"/>
          <w:lang w:val="en-US" w:eastAsia="zh-CN"/>
        </w:rPr>
        <w:t>如果后端数据库为MYSQL5.7，不支持该算子</w:t>
      </w:r>
    </w:p>
    <w:p w14:paraId="0F438ED4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default"/>
          <w:lang w:val="en-US" w:eastAsia="zh-CN"/>
        </w:rPr>
      </w:pPr>
      <w:r>
        <w:rPr>
          <w:rFonts w:hint="eastAsia"/>
          <w:b/>
          <w:lang w:val="en-US" w:eastAsia="zh-CN"/>
        </w:rPr>
        <w:t>行转列</w:t>
      </w:r>
    </w:p>
    <w:p w14:paraId="0CD677C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行转列是一种数据重塑操作，将行式数据转换为列式数据，通常用于数据透视、报表生成和数据分析场景</w:t>
      </w:r>
    </w:p>
    <w:p w14:paraId="11DFCB0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比如</w:t>
      </w:r>
      <w:r>
        <w:rPr>
          <w:rFonts w:hint="eastAsia" w:ascii="宋体" w:hAnsi="宋体" w:eastAsia="宋体" w:cs="宋体"/>
          <w:lang w:val="en-US" w:eastAsia="zh-CN"/>
        </w:rPr>
        <w:t>对</w:t>
      </w:r>
      <w:r>
        <w:rPr>
          <w:rFonts w:hint="eastAsia" w:ascii="宋体" w:hAnsi="宋体" w:cs="宋体"/>
          <w:lang w:val="en-US" w:eastAsia="zh-CN"/>
        </w:rPr>
        <w:t>日期</w:t>
      </w:r>
      <w:r>
        <w:rPr>
          <w:rFonts w:hint="eastAsia" w:ascii="宋体" w:hAnsi="宋体" w:eastAsia="宋体" w:cs="宋体"/>
          <w:lang w:val="en-US" w:eastAsia="zh-CN"/>
        </w:rPr>
        <w:t>截</w:t>
      </w:r>
      <w:r>
        <w:rPr>
          <w:rFonts w:hint="eastAsia" w:ascii="宋体" w:hAnsi="宋体" w:cs="宋体"/>
          <w:lang w:val="en-US" w:eastAsia="zh-CN"/>
        </w:rPr>
        <w:t>取年月</w:t>
      </w:r>
      <w:r>
        <w:rPr>
          <w:rFonts w:hint="eastAsia" w:ascii="宋体" w:hAnsi="宋体" w:eastAsia="宋体" w:cs="宋体"/>
          <w:lang w:val="en-US" w:eastAsia="zh-CN"/>
        </w:rPr>
        <w:t>字段</w:t>
      </w:r>
      <w:r>
        <w:rPr>
          <w:rFonts w:hint="eastAsia" w:ascii="宋体" w:hAnsi="宋体" w:cs="宋体"/>
          <w:lang w:val="en-US" w:eastAsia="zh-CN"/>
        </w:rPr>
        <w:t>，既可以使用新增列算子，也可以使用字符串截取算子</w:t>
      </w:r>
    </w:p>
    <w:p w14:paraId="51E6D1C0">
      <w:pPr>
        <w:pageBreakBefore w:val="0"/>
        <w:widowControl w:val="0"/>
        <w:numPr>
          <w:ilvl w:val="0"/>
          <w:numId w:val="2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数据准备，选择临时-学生成绩表，列选择学生ID、课程、成绩，预览</w:t>
      </w:r>
    </w:p>
    <w:p w14:paraId="09003AB5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drawing>
          <wp:inline distT="0" distB="0" distL="114300" distR="114300">
            <wp:extent cx="5266690" cy="2548255"/>
            <wp:effectExtent l="0" t="0" r="10160" b="4445"/>
            <wp:docPr id="225" name="图片 225" descr="1753431512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175343151280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980B8">
      <w:pPr>
        <w:pageBreakBefore w:val="0"/>
        <w:widowControl w:val="0"/>
        <w:numPr>
          <w:ilvl w:val="0"/>
          <w:numId w:val="2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通过字符串拼接生成新的字段，课程及成绩</w:t>
      </w:r>
    </w:p>
    <w:p w14:paraId="1AC2EBE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drawing>
          <wp:inline distT="0" distB="0" distL="114300" distR="114300">
            <wp:extent cx="5267960" cy="2382520"/>
            <wp:effectExtent l="0" t="0" r="8890" b="17780"/>
            <wp:docPr id="226" name="图片 226" descr="1753431667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175343166746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38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A5F00">
      <w:pPr>
        <w:pageBreakBefore w:val="0"/>
        <w:widowControl w:val="0"/>
        <w:numPr>
          <w:ilvl w:val="0"/>
          <w:numId w:val="2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拖动行转列算子，数据和算子连线，双击算子打开算子设置框</w:t>
      </w:r>
    </w:p>
    <w:p w14:paraId="5876814A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3040" cy="2146300"/>
            <wp:effectExtent l="0" t="0" r="3810" b="6350"/>
            <wp:docPr id="227" name="图片 227" descr="1753431733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1753431733449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8D419">
      <w:pPr>
        <w:pageBreakBefore w:val="0"/>
        <w:widowControl w:val="0"/>
        <w:numPr>
          <w:ilvl w:val="0"/>
          <w:numId w:val="2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计算列设置，单击添加一行数据按钮添加设置行</w:t>
      </w:r>
    </w:p>
    <w:p w14:paraId="23D5437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3374390"/>
            <wp:effectExtent l="0" t="0" r="10160" b="16510"/>
            <wp:docPr id="228" name="图片 228" descr="175343184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1753431840068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51618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转换列为课程及成绩，排序列为学生ID，列中文名为课程及成绩聚合</w:t>
      </w:r>
    </w:p>
    <w:p w14:paraId="76C793D3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选择分组列为学生id</w:t>
      </w:r>
    </w:p>
    <w:p w14:paraId="7ADBC549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预览</w:t>
      </w:r>
    </w:p>
    <w:p w14:paraId="1B68B4BB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3464560"/>
            <wp:effectExtent l="0" t="0" r="5715" b="2540"/>
            <wp:docPr id="229" name="图片 229" descr="1753431972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1753431972811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B738A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去重</w:t>
      </w:r>
    </w:p>
    <w:p w14:paraId="3DB686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去重是指从数据集中移除重复项，保留唯一记录的操作，是数据清洗和预处理的关键步骤</w:t>
      </w:r>
    </w:p>
    <w:p w14:paraId="5B502F8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比如</w:t>
      </w:r>
      <w:r>
        <w:rPr>
          <w:rFonts w:hint="eastAsia" w:ascii="宋体" w:hAnsi="宋体" w:cs="宋体"/>
          <w:lang w:val="en-US" w:eastAsia="zh-CN"/>
        </w:rPr>
        <w:t>对人员主题库的公民身份号码、姓名去重</w:t>
      </w:r>
    </w:p>
    <w:p w14:paraId="1E081BA7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1、数据准备，选择人员主题库，列全选，预览</w:t>
      </w:r>
    </w:p>
    <w:p w14:paraId="3AFA96C2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宋体" w:hAnsi="宋体" w:cs="宋体"/>
          <w:lang w:val="en-US" w:eastAsia="zh-CN"/>
        </w:rPr>
      </w:pPr>
      <w:r>
        <w:rPr>
          <w:rFonts w:hint="default" w:ascii="宋体" w:hAnsi="宋体" w:cs="宋体"/>
          <w:lang w:val="en-US" w:eastAsia="zh-CN"/>
        </w:rPr>
        <w:drawing>
          <wp:inline distT="0" distB="0" distL="114300" distR="114300">
            <wp:extent cx="5274310" cy="2787015"/>
            <wp:effectExtent l="0" t="0" r="2540" b="13335"/>
            <wp:docPr id="217" name="图片 217" descr="1753428499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1753428499131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B559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2、拖动去重算子，数据和算子连线，双击算子打开算子设置框</w:t>
      </w:r>
    </w:p>
    <w:p w14:paraId="3CD8B4E6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2257425"/>
            <wp:effectExtent l="0" t="0" r="6350" b="9525"/>
            <wp:docPr id="218" name="图片 218" descr="1753428549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175342854939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E88C3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3、选择去重列，选择gmsfhm和xm，预览</w:t>
      </w:r>
    </w:p>
    <w:p w14:paraId="2B6F3B41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3515" cy="2225675"/>
            <wp:effectExtent l="0" t="0" r="13335" b="3175"/>
            <wp:docPr id="219" name="图片 219" descr="1753428630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1753428630920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08BC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b/>
          <w:lang w:val="en-US" w:eastAsia="zh-CN"/>
        </w:rPr>
        <w:t xml:space="preserve"> </w:t>
      </w:r>
    </w:p>
    <w:p w14:paraId="780753CF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新增列（含sql操作）</w:t>
      </w:r>
    </w:p>
    <w:p w14:paraId="4D6EAFC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新增列</w:t>
      </w:r>
      <w:r>
        <w:rPr>
          <w:rFonts w:hint="default" w:ascii="宋体" w:hAnsi="宋体" w:eastAsia="宋体" w:cs="宋体"/>
          <w:lang w:val="en-US" w:eastAsia="zh-CN"/>
        </w:rPr>
        <w:t>是指在现有数据表、数组或数据集中添加一个新的数据字段，用于存储计算值、派生属性或额外信息。</w:t>
      </w:r>
    </w:p>
    <w:p w14:paraId="7E3B988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如对</w:t>
      </w:r>
      <w:r>
        <w:rPr>
          <w:rFonts w:hint="eastAsia" w:ascii="宋体" w:hAnsi="宋体" w:cs="宋体"/>
          <w:lang w:val="en-US" w:eastAsia="zh-CN"/>
        </w:rPr>
        <w:t>日期</w:t>
      </w:r>
      <w:r>
        <w:rPr>
          <w:rFonts w:hint="eastAsia" w:ascii="宋体" w:hAnsi="宋体" w:eastAsia="宋体" w:cs="宋体"/>
          <w:lang w:val="en-US" w:eastAsia="zh-CN"/>
        </w:rPr>
        <w:t>截</w:t>
      </w:r>
      <w:r>
        <w:rPr>
          <w:rFonts w:hint="eastAsia" w:ascii="宋体" w:hAnsi="宋体" w:cs="宋体"/>
          <w:lang w:val="en-US" w:eastAsia="zh-CN"/>
        </w:rPr>
        <w:t>取年月</w:t>
      </w:r>
      <w:r>
        <w:rPr>
          <w:rFonts w:hint="eastAsia" w:ascii="宋体" w:hAnsi="宋体" w:eastAsia="宋体" w:cs="宋体"/>
          <w:lang w:val="en-US" w:eastAsia="zh-CN"/>
        </w:rPr>
        <w:t>字段</w:t>
      </w:r>
    </w:p>
    <w:p w14:paraId="5D8AD3EF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</w:t>
      </w:r>
      <w:r>
        <w:rPr>
          <w:rFonts w:hint="eastAsia" w:ascii="宋体" w:hAnsi="宋体" w:cs="宋体"/>
          <w:lang w:val="en-US" w:eastAsia="zh-CN"/>
        </w:rPr>
        <w:t>、数据准备，选择茶叶-订单明细，列全选，预览</w:t>
      </w:r>
    </w:p>
    <w:p w14:paraId="69B4CFB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1610" cy="2816860"/>
            <wp:effectExtent l="0" t="0" r="15240" b="2540"/>
            <wp:docPr id="24" name="图片 24" descr="1753412537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753412537461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1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B9C18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2、点击中间的添加一行数据按钮，设置新增列：</w:t>
      </w:r>
    </w:p>
    <w:p w14:paraId="689F7DD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1135" cy="3790315"/>
            <wp:effectExtent l="0" t="0" r="5715" b="635"/>
            <wp:docPr id="26" name="图片 26" descr="1753412598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753412598798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A107B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</w:pPr>
      <w:r>
        <w:rPr>
          <w:rFonts w:hint="eastAsia"/>
          <w:lang w:val="en-US" w:eastAsia="zh-CN"/>
        </w:rPr>
        <w:t>3、在新增列区域添加行</w:t>
      </w:r>
    </w:p>
    <w:p w14:paraId="7A0EC797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列名称为列中文名，列别名为列英文名，列计算规则通过sql 实现列生成规则；</w:t>
      </w:r>
    </w:p>
    <w:p w14:paraId="29788350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设置列名称为年月，列别名为ny，列计算规则打开辅助编辑框，获取日期字段英文名</w:t>
      </w:r>
    </w:p>
    <w:p w14:paraId="0E87611D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785" cy="2484755"/>
            <wp:effectExtent l="0" t="0" r="12065" b="10795"/>
            <wp:docPr id="27" name="图片 27" descr="1753412770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5341277025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88442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确定</w:t>
      </w:r>
    </w:p>
    <w:p w14:paraId="6CECC2BC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3517900"/>
            <wp:effectExtent l="0" t="0" r="5715" b="6350"/>
            <wp:docPr id="28" name="图片 28" descr="1753412829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753412829482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CF2DE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编辑列计算规则，取日期前7位，预览</w:t>
      </w:r>
    </w:p>
    <w:p w14:paraId="023BE151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3637915"/>
            <wp:effectExtent l="0" t="0" r="5715" b="635"/>
            <wp:docPr id="29" name="图片 29" descr="1753412937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753412937601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3D35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color w:val="FF0000"/>
          <w:lang w:eastAsia="zh-CN"/>
        </w:rPr>
      </w:pPr>
      <w:r>
        <w:rPr>
          <w:rFonts w:hint="eastAsia"/>
          <w:color w:val="FF0000"/>
          <w:lang w:eastAsia="zh-CN"/>
        </w:rPr>
        <w:t>！！注意：</w:t>
      </w:r>
    </w:p>
    <w:p w14:paraId="181E087E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1、直接使用数据算子的新增列和使用单独的新增列算子，功能完全一样</w:t>
      </w:r>
    </w:p>
    <w:p w14:paraId="6DFD626A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2、常用的列计算规则可配置到函数中心（数据建模-函数管理），方便操作</w:t>
      </w:r>
    </w:p>
    <w:p w14:paraId="0E5E6998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default"/>
          <w:color w:val="FF0000"/>
          <w:lang w:val="en-US" w:eastAsia="zh-CN"/>
        </w:rPr>
      </w:pPr>
      <w:r>
        <w:rPr>
          <w:rFonts w:hint="default"/>
          <w:color w:val="FF0000"/>
          <w:lang w:val="en-US" w:eastAsia="zh-CN"/>
        </w:rPr>
        <w:drawing>
          <wp:inline distT="0" distB="0" distL="114300" distR="114300">
            <wp:extent cx="5267325" cy="3069590"/>
            <wp:effectExtent l="0" t="0" r="9525" b="16510"/>
            <wp:docPr id="30" name="图片 30" descr="1753413199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53413199639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6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26183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</w:p>
    <w:p w14:paraId="11C951F6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</w:p>
    <w:p w14:paraId="028CB625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81" w:name="_Toc20127"/>
      <w:bookmarkStart w:id="82" w:name="_Toc8299"/>
      <w:bookmarkStart w:id="83" w:name="_Toc17413"/>
      <w:bookmarkStart w:id="84" w:name="_Toc12943"/>
      <w:r>
        <w:rPr>
          <w:rFonts w:hint="eastAsia"/>
          <w:lang w:val="en-US" w:eastAsia="zh-CN"/>
        </w:rPr>
        <w:t>（五）我的目录</w:t>
      </w:r>
      <w:bookmarkEnd w:id="81"/>
    </w:p>
    <w:p w14:paraId="1AD1CFA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设置模型的上级目录，设置方式同【数据集成】-【表目录】，根目录为我的模型。</w:t>
      </w:r>
    </w:p>
    <w:p w14:paraId="0FD3032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756920"/>
            <wp:effectExtent l="0" t="0" r="10160" b="5080"/>
            <wp:docPr id="162" name="图片 162" descr="1753361695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1753361695119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5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C6EF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作用于模型管理，包括模型表管理。</w:t>
      </w:r>
    </w:p>
    <w:p w14:paraId="15A1C91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581275"/>
            <wp:effectExtent l="0" t="0" r="10160" b="9525"/>
            <wp:docPr id="154" name="图片 154" descr="1753361557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1753361557971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E0091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8435" cy="2211070"/>
            <wp:effectExtent l="0" t="0" r="18415" b="17780"/>
            <wp:docPr id="155" name="图片 155" descr="1753361579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1753361579062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E353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407160"/>
            <wp:effectExtent l="0" t="0" r="10160" b="2540"/>
            <wp:docPr id="156" name="图片 156" descr="175336160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1753361601895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343DD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805305"/>
            <wp:effectExtent l="0" t="0" r="10160" b="4445"/>
            <wp:docPr id="157" name="图片 157" descr="1753361624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1753361624991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9E322">
      <w:pPr>
        <w:pStyle w:val="6"/>
        <w:pageBreakBefore w:val="0"/>
        <w:numPr>
          <w:ilvl w:val="0"/>
          <w:numId w:val="2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eastAsia"/>
          <w:lang w:val="en-US" w:eastAsia="zh-CN"/>
        </w:rPr>
      </w:pPr>
      <w:bookmarkStart w:id="85" w:name="_Toc31017"/>
      <w:r>
        <w:rPr>
          <w:rFonts w:hint="eastAsia"/>
          <w:lang w:val="en-US" w:eastAsia="zh-CN"/>
        </w:rPr>
        <w:t>我的数据</w:t>
      </w:r>
      <w:bookmarkEnd w:id="82"/>
      <w:bookmarkEnd w:id="83"/>
      <w:bookmarkEnd w:id="84"/>
      <w:bookmarkEnd w:id="85"/>
    </w:p>
    <w:p w14:paraId="4DB2625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【数据建模】-【我的数据】打开功能模块，支持模型数据查询、数据查询、结构查询。</w:t>
      </w:r>
    </w:p>
    <w:p w14:paraId="44A3399F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150" cy="1939290"/>
            <wp:effectExtent l="0" t="0" r="12700" b="3810"/>
            <wp:docPr id="147" name="图片 147" descr="1753360042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1753360042429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9AE77">
      <w:pPr>
        <w:pageBreakBefore w:val="0"/>
        <w:numPr>
          <w:ilvl w:val="0"/>
          <w:numId w:val="2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105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模型数据查询</w:t>
      </w:r>
    </w:p>
    <w:p w14:paraId="4D3DB963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该模块显示所有表为模型生成表，不含增量新建表。支持表状态、表目录、接口状态等多个参数组合查询。</w:t>
      </w:r>
    </w:p>
    <w:p w14:paraId="75D1B8D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表状态：私有、申请中、已发布。私有，指未共享模型的数据表；申请中，指已申请共享但未审核模型的数据表；已发布，指共享且已经过管理员审核模型的数据表。</w:t>
      </w:r>
    </w:p>
    <w:p w14:paraId="73048AF4">
      <w:pPr>
        <w:pageBreakBefore w:val="0"/>
        <w:numPr>
          <w:ilvl w:val="0"/>
          <w:numId w:val="2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105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数据查询、结构查询</w:t>
      </w:r>
    </w:p>
    <w:p w14:paraId="19EBBB6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105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同【数据集成】-【表审核】，不同的是表审核处主要为接入表和新建表；此处为模型生成的表。    </w:t>
      </w:r>
    </w:p>
    <w:p w14:paraId="5D9BE39F">
      <w:pPr>
        <w:pStyle w:val="6"/>
        <w:pageBreakBefore w:val="0"/>
        <w:numPr>
          <w:ilvl w:val="0"/>
          <w:numId w:val="2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outlineLvl w:val="4"/>
        <w:rPr>
          <w:rFonts w:hint="eastAsia"/>
          <w:lang w:val="en-US" w:eastAsia="zh-CN"/>
        </w:rPr>
      </w:pPr>
      <w:bookmarkStart w:id="86" w:name="_Toc3193"/>
      <w:r>
        <w:rPr>
          <w:rFonts w:hint="eastAsia"/>
          <w:lang w:val="en-US" w:eastAsia="zh-CN"/>
        </w:rPr>
        <w:t>我的任务</w:t>
      </w:r>
      <w:bookmarkEnd w:id="86"/>
    </w:p>
    <w:p w14:paraId="1604AA5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【数据建模】-【我的任务】打开功能模块，支持模型任务查询、开始任务、停止任务、立即执行、查看日志。</w:t>
      </w:r>
    </w:p>
    <w:p w14:paraId="21EC9AE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0340" cy="2155190"/>
            <wp:effectExtent l="0" t="0" r="16510" b="16510"/>
            <wp:docPr id="148" name="图片 148" descr="1753360844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1753360844380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15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B4A78">
      <w:pPr>
        <w:pageBreakBefore w:val="0"/>
        <w:numPr>
          <w:ilvl w:val="0"/>
          <w:numId w:val="2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模型任务查询</w:t>
      </w:r>
    </w:p>
    <w:p w14:paraId="0F436A5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模型设置定时更新后，会产生一条模型任务。</w:t>
      </w:r>
    </w:p>
    <w:p w14:paraId="6425094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支持通过任务名称、任务状态、模型名称、模型说明组合查询开始任务、停止任务</w:t>
      </w:r>
    </w:p>
    <w:p w14:paraId="7B35995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2、开始任务、停止任务</w:t>
      </w:r>
    </w:p>
    <w:p w14:paraId="17128BC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开始任务、停止任务是接入任务的开关</w:t>
      </w:r>
    </w:p>
    <w:p w14:paraId="6C8A5CF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单击单个任务末尾的开始任务按钮，任务状态为“任务开启”，此时任务支持手动调用、周期运行。</w:t>
      </w:r>
    </w:p>
    <w:p w14:paraId="2626B19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159000"/>
            <wp:effectExtent l="0" t="0" r="10160" b="12700"/>
            <wp:docPr id="152" name="图片 152" descr="1753361272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1753361272303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B40B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单击任务末尾的停止任务按钮，任务状态为“任务停止”，任务不支持手动调用、周期运行。</w:t>
      </w:r>
    </w:p>
    <w:p w14:paraId="13549EB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232660"/>
            <wp:effectExtent l="0" t="0" r="10160" b="15240"/>
            <wp:docPr id="153" name="图片 153" descr="1753361331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1753361331670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1F73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3、立即执行</w:t>
      </w:r>
    </w:p>
    <w:p w14:paraId="11BD028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单击任务末尾的立即执行按钮，进行单次任务运行</w:t>
      </w:r>
    </w:p>
    <w:p w14:paraId="22AD731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4、查看日志</w:t>
      </w:r>
    </w:p>
    <w:p w14:paraId="3324520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单击任务末尾的查看日志按钮，查看任务运行日志</w:t>
      </w:r>
    </w:p>
    <w:p w14:paraId="50654844">
      <w:pPr>
        <w:pStyle w:val="6"/>
        <w:pageBreakBefore w:val="0"/>
        <w:numPr>
          <w:ilvl w:val="0"/>
          <w:numId w:val="2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outlineLvl w:val="4"/>
        <w:rPr>
          <w:rFonts w:hint="eastAsia"/>
          <w:lang w:val="en-US" w:eastAsia="zh-CN"/>
        </w:rPr>
      </w:pPr>
      <w:bookmarkStart w:id="87" w:name="_Toc25585"/>
      <w:r>
        <w:rPr>
          <w:rFonts w:hint="eastAsia"/>
          <w:lang w:val="en-US" w:eastAsia="zh-CN"/>
        </w:rPr>
        <w:t>共享目录</w:t>
      </w:r>
      <w:bookmarkEnd w:id="87"/>
    </w:p>
    <w:p w14:paraId="7E7C7B4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设置共享模型的上级目录，设置方式同【数据集成】-【表目录】，根目录为共享模型。</w:t>
      </w:r>
    </w:p>
    <w:p w14:paraId="3038FF0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250950"/>
            <wp:effectExtent l="0" t="0" r="10160" b="6350"/>
            <wp:docPr id="168" name="图片 168" descr="1753361782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1753361782732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D01A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作用于共享模型管理，包括模型表管理。</w:t>
      </w:r>
    </w:p>
    <w:p w14:paraId="77ABD76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579880"/>
            <wp:effectExtent l="0" t="0" r="10160" b="1270"/>
            <wp:docPr id="169" name="图片 169" descr="1753361838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1753361838820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BDCAF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8435" cy="2268855"/>
            <wp:effectExtent l="0" t="0" r="18415" b="17145"/>
            <wp:docPr id="170" name="图片 170" descr="1753361922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1753361922720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3CB6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8435" cy="1615440"/>
            <wp:effectExtent l="0" t="0" r="18415" b="3810"/>
            <wp:docPr id="171" name="图片 171" descr="1753361946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1753361946837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C7DE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150" cy="1843405"/>
            <wp:effectExtent l="0" t="0" r="12700" b="4445"/>
            <wp:docPr id="172" name="图片 172" descr="1753361973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1753361973096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F623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权限备注：此模块默认属于管理角色</w:t>
      </w:r>
    </w:p>
    <w:p w14:paraId="4ECBE557">
      <w:pPr>
        <w:pStyle w:val="6"/>
        <w:pageBreakBefore w:val="0"/>
        <w:numPr>
          <w:ilvl w:val="0"/>
          <w:numId w:val="2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outlineLvl w:val="4"/>
        <w:rPr>
          <w:rFonts w:hint="eastAsia"/>
          <w:lang w:val="en-US" w:eastAsia="zh-CN"/>
        </w:rPr>
      </w:pPr>
      <w:bookmarkStart w:id="88" w:name="_Toc2750"/>
      <w:r>
        <w:rPr>
          <w:rFonts w:hint="eastAsia"/>
          <w:lang w:val="en-US" w:eastAsia="zh-CN"/>
        </w:rPr>
        <w:t>共享审批</w:t>
      </w:r>
      <w:bookmarkEnd w:id="88"/>
    </w:p>
    <w:p w14:paraId="30273D3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【数据建模】-【共享审批】打开功能模块，支持共享模型查询、共享模型审核。</w:t>
      </w:r>
    </w:p>
    <w:p w14:paraId="0D0FEC0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303020"/>
            <wp:effectExtent l="0" t="0" r="10160" b="11430"/>
            <wp:docPr id="173" name="图片 173" descr="1753362098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1753362098854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FD565">
      <w:pPr>
        <w:pageBreakBefore w:val="0"/>
        <w:numPr>
          <w:ilvl w:val="0"/>
          <w:numId w:val="2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共享模型查询</w:t>
      </w:r>
    </w:p>
    <w:p w14:paraId="5E87E60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模型发起共享后，系统管理员可在此模块进行查询</w:t>
      </w:r>
    </w:p>
    <w:p w14:paraId="757A5DB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1459230"/>
            <wp:effectExtent l="0" t="0" r="2540" b="7620"/>
            <wp:docPr id="174" name="图片 174" descr="1753362265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175336226559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5BC4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1396365"/>
            <wp:effectExtent l="0" t="0" r="12700" b="13335"/>
            <wp:docPr id="175" name="图片 175" descr="175336239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1753362390016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1D57D">
      <w:pPr>
        <w:pageBreakBefore w:val="0"/>
        <w:numPr>
          <w:ilvl w:val="0"/>
          <w:numId w:val="2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共享模型审核</w:t>
      </w:r>
    </w:p>
    <w:p w14:paraId="5766F3B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点击模型申请列表末尾的同意共享按钮</w:t>
      </w:r>
    </w:p>
    <w:p w14:paraId="38F5A35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</w:p>
    <w:p w14:paraId="58D6FCA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552700"/>
            <wp:effectExtent l="0" t="0" r="0" b="0"/>
            <wp:docPr id="17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2"/>
                    <pic:cNvPicPr>
                      <a:picLocks noChangeAspect="1"/>
                    </pic:cNvPicPr>
                  </pic:nvPicPr>
                  <pic:blipFill>
                    <a:blip r:embed="rId189"/>
                    <a:srcRect t="113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5FC3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选择模型目录，点击确认，完成同意共享审核。</w:t>
      </w:r>
    </w:p>
    <w:p w14:paraId="1EEA071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共享及模型数据查看</w:t>
      </w:r>
    </w:p>
    <w:p w14:paraId="764DC3C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2306955"/>
            <wp:effectExtent l="0" t="0" r="15240" b="17145"/>
            <wp:docPr id="178" name="图片 178" descr="175336265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1753362651483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3FB4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1870710"/>
            <wp:effectExtent l="0" t="0" r="12700" b="15240"/>
            <wp:docPr id="179" name="图片 179" descr="175336268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1753362681474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E64C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1709420"/>
            <wp:effectExtent l="0" t="0" r="8255" b="5080"/>
            <wp:docPr id="180" name="图片 180" descr="1753362709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1753362709501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0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1708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点击模型申请列表末尾的取消共享按钮，退回个人模型目录  </w:t>
      </w:r>
    </w:p>
    <w:p w14:paraId="20C95B9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权限备注：此模块默认属于管理角色</w:t>
      </w:r>
    </w:p>
    <w:p w14:paraId="3D806566">
      <w:pPr>
        <w:pStyle w:val="6"/>
        <w:pageBreakBefore w:val="0"/>
        <w:numPr>
          <w:ilvl w:val="0"/>
          <w:numId w:val="2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outlineLvl w:val="4"/>
        <w:rPr>
          <w:rFonts w:hint="eastAsia"/>
          <w:lang w:val="en-US" w:eastAsia="zh-CN"/>
        </w:rPr>
      </w:pPr>
      <w:bookmarkStart w:id="89" w:name="_Toc10862"/>
      <w:r>
        <w:rPr>
          <w:rFonts w:hint="eastAsia"/>
          <w:lang w:val="en-US" w:eastAsia="zh-CN"/>
        </w:rPr>
        <w:t>函数管理</w:t>
      </w:r>
      <w:bookmarkEnd w:id="89"/>
    </w:p>
    <w:p w14:paraId="4F8515E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函数管理，通过分类封装常用sql函数为工具函数库，实现高效的数据建模开发。</w:t>
      </w:r>
    </w:p>
    <w:p w14:paraId="6156649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【数据建模】-【函数管理】打开功能模块，支持函数查询、新建函数、编辑函数、删除函数。</w:t>
      </w:r>
    </w:p>
    <w:p w14:paraId="6F71FFF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433320"/>
            <wp:effectExtent l="0" t="0" r="10160" b="5080"/>
            <wp:docPr id="181" name="图片 181" descr="1753363088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1753363088828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3072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主要作用于新增列算子和过滤算子</w:t>
      </w:r>
    </w:p>
    <w:p w14:paraId="1DFD113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3515" cy="2546350"/>
            <wp:effectExtent l="0" t="0" r="13335" b="6350"/>
            <wp:docPr id="184" name="图片 184" descr="1753363269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1753363269212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AE3F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049145"/>
            <wp:effectExtent l="0" t="0" r="10160" b="8255"/>
            <wp:docPr id="185" name="图片 185" descr="1753363313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175336331316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C815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1、函数查询，查询目前内置的函数，包括带参数和不带参数两类。</w:t>
      </w:r>
    </w:p>
    <w:p w14:paraId="56A1002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2331720"/>
            <wp:effectExtent l="0" t="0" r="15240" b="11430"/>
            <wp:docPr id="186" name="图片 186" descr="1753363449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1753363449227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D3CC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2、新建函数</w:t>
      </w:r>
    </w:p>
    <w:p w14:paraId="58EF065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单击右上角的新建函数按钮，列表最后一行增加一行编辑框。各数据项要求:</w:t>
      </w:r>
    </w:p>
    <w:p w14:paraId="3886B1D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函数说明，函数功能描述；</w:t>
      </w:r>
    </w:p>
    <w:p w14:paraId="4517246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函数类型，函数-不含字段、函数-含字段两类；</w:t>
      </w:r>
    </w:p>
    <w:p w14:paraId="274D36D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rPr>
          <w:rFonts w:ascii="Segoe UI" w:hAnsi="Segoe UI" w:eastAsia="Segoe UI" w:cs="Segoe UI"/>
          <w:i w:val="0"/>
          <w:iCs w:val="0"/>
          <w:caps w:val="0"/>
          <w:spacing w:val="0"/>
          <w:sz w:val="21"/>
          <w:szCs w:val="21"/>
          <w:shd w:val="clear" w:fill="FAFAFA"/>
        </w:rPr>
      </w:pPr>
      <w:r>
        <w:rPr>
          <w:rFonts w:hint="eastAsia"/>
          <w:lang w:val="en-US" w:eastAsia="zh-CN"/>
        </w:rPr>
        <w:t>函数值，函数方法，如</w:t>
      </w:r>
      <w:r>
        <w:rPr>
          <w:rFonts w:ascii="Segoe UI" w:hAnsi="Segoe UI" w:eastAsia="Segoe UI" w:cs="Segoe UI"/>
          <w:i w:val="0"/>
          <w:iCs w:val="0"/>
          <w:caps w:val="0"/>
          <w:spacing w:val="0"/>
          <w:sz w:val="21"/>
          <w:szCs w:val="21"/>
          <w:shd w:val="clear" w:fill="FAFAFA"/>
        </w:rPr>
        <w:t>case when mod(cast(@value1 as decimal(10,2)),2) &gt; 0 then '奇数' else '偶数' end</w:t>
      </w:r>
    </w:p>
    <w:p w14:paraId="78BE0FB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200" w:firstLine="420" w:firstLineChars="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AFAFA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AFAFA"/>
          <w:lang w:val="en-US" w:eastAsia="zh-CN"/>
        </w:rPr>
        <w:t>@value1匹配传的第1个参数（字段），如果有@value2，匹配传的第2个参数（字段），以此类推</w:t>
      </w:r>
    </w:p>
    <w:p w14:paraId="2D1F1FA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2204720"/>
            <wp:effectExtent l="0" t="0" r="2540" b="5080"/>
            <wp:docPr id="188" name="图片 188" descr="1753363515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1753363515276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DFA2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单击行尾保存，完成函数创建。</w:t>
      </w:r>
    </w:p>
    <w:p w14:paraId="1A967EFF">
      <w:pPr>
        <w:pageBreakBefore w:val="0"/>
        <w:numPr>
          <w:ilvl w:val="0"/>
          <w:numId w:val="2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AFAFA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AFAFA"/>
          <w:lang w:val="en-US" w:eastAsia="zh-CN"/>
        </w:rPr>
        <w:t>编辑函数</w:t>
      </w:r>
    </w:p>
    <w:p w14:paraId="5490BE4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AFAFA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AFAFA"/>
          <w:lang w:val="en-US" w:eastAsia="zh-CN"/>
        </w:rPr>
        <w:t>单击函数行尾的编辑，可对函数进行编辑。</w:t>
      </w:r>
    </w:p>
    <w:p w14:paraId="0F1B0866">
      <w:pPr>
        <w:pageBreakBefore w:val="0"/>
        <w:numPr>
          <w:ilvl w:val="0"/>
          <w:numId w:val="2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AFAFA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AFAFA"/>
          <w:lang w:val="en-US" w:eastAsia="zh-CN"/>
        </w:rPr>
        <w:t>删除函数</w:t>
      </w:r>
    </w:p>
    <w:p w14:paraId="5D50806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 w:ascii="Segoe UI" w:hAnsi="Segoe UI" w:cs="Segoe UI"/>
          <w:i w:val="0"/>
          <w:iCs w:val="0"/>
          <w:caps w:val="0"/>
          <w:spacing w:val="0"/>
          <w:sz w:val="21"/>
          <w:szCs w:val="21"/>
          <w:shd w:val="clear" w:fill="FAFAFA"/>
          <w:lang w:val="en-US" w:eastAsia="zh-CN"/>
        </w:rPr>
      </w:pPr>
      <w:r>
        <w:rPr>
          <w:rFonts w:hint="eastAsia" w:ascii="Segoe UI" w:hAnsi="Segoe UI" w:cs="Segoe UI"/>
          <w:i w:val="0"/>
          <w:iCs w:val="0"/>
          <w:caps w:val="0"/>
          <w:spacing w:val="0"/>
          <w:sz w:val="21"/>
          <w:szCs w:val="21"/>
          <w:shd w:val="clear" w:fill="FAFAFA"/>
          <w:lang w:val="en-US" w:eastAsia="zh-CN"/>
        </w:rPr>
        <w:t xml:space="preserve">    单击函数行尾的删除，可删除函数。</w:t>
      </w:r>
    </w:p>
    <w:p w14:paraId="7276631C">
      <w:pPr>
        <w:pStyle w:val="5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bookmarkStart w:id="90" w:name="_Toc23721"/>
      <w:bookmarkStart w:id="91" w:name="_Toc16942"/>
      <w:bookmarkStart w:id="92" w:name="_Toc31754"/>
      <w:r>
        <w:rPr>
          <w:rFonts w:hint="eastAsia"/>
          <w:lang w:val="en-US" w:eastAsia="zh-CN"/>
        </w:rPr>
        <w:t>2.2.5、数据可视化</w:t>
      </w:r>
      <w:bookmarkEnd w:id="90"/>
      <w:bookmarkEnd w:id="91"/>
      <w:bookmarkEnd w:id="92"/>
    </w:p>
    <w:p w14:paraId="453D20D8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数据可视化提供完整的报表与图表设计功能，支持从数据源配置、字段映射到样式定制的全流程编辑，用户可自由设计表格、折线图、柱状图等多样化组件，并通过拖拽布局将这些组件智能组合成主题看板，实现多维度数据联动分析与展示，满足从简单数据呈现到复杂业务分析的全场景需求。</w:t>
      </w:r>
    </w:p>
    <w:p w14:paraId="0367F4A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各功能模块之间关系如下：</w:t>
      </w:r>
    </w:p>
    <w:p w14:paraId="198C6A2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078605" cy="1764030"/>
            <wp:effectExtent l="0" t="0" r="17145" b="7620"/>
            <wp:docPr id="32" name="图片 32" descr="1753446239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753446239689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078605" cy="176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3E6D2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下面以区域居民情况画像为例，演示一下数据可视化相关操作。下图是最终的要求</w:t>
      </w:r>
    </w:p>
    <w:p w14:paraId="1F416DF9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1135" cy="8091805"/>
            <wp:effectExtent l="0" t="0" r="5715" b="4445"/>
            <wp:docPr id="35" name="图片 35" descr="1753447015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753447015212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ABEE1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完成以上看板，主要包括三步：第一步数据准备；第二步单个组件编辑；第三步组合编辑。</w:t>
      </w:r>
    </w:p>
    <w:p w14:paraId="736F8937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第一步：数据准备，通过数据集成+数据建模完成</w:t>
      </w:r>
    </w:p>
    <w:p w14:paraId="5D067E85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2279015"/>
            <wp:effectExtent l="0" t="0" r="5080" b="6985"/>
            <wp:docPr id="34" name="图片 34" descr="1753446943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753446943958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A6D21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第二步：单个组件编辑，看板中涉及各类组件分别举例说明</w:t>
      </w:r>
    </w:p>
    <w:p w14:paraId="6D115D37">
      <w:pPr>
        <w:pStyle w:val="6"/>
        <w:pageBreakBefore w:val="0"/>
        <w:numPr>
          <w:ilvl w:val="0"/>
          <w:numId w:val="2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eastAsia"/>
          <w:lang w:val="en-US" w:eastAsia="zh-CN"/>
        </w:rPr>
      </w:pPr>
      <w:bookmarkStart w:id="93" w:name="_Toc28257"/>
      <w:r>
        <w:rPr>
          <w:rFonts w:hint="eastAsia"/>
          <w:lang w:val="en-US" w:eastAsia="zh-CN"/>
        </w:rPr>
        <w:t>可视化组件</w:t>
      </w:r>
      <w:bookmarkEnd w:id="93"/>
    </w:p>
    <w:p w14:paraId="46A22C2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支持新建组件、编辑组件、删除组件、发布组件</w:t>
      </w:r>
    </w:p>
    <w:p w14:paraId="75F4AE83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default"/>
          <w:lang w:val="en-US" w:eastAsia="zh-CN"/>
        </w:rPr>
      </w:pPr>
      <w:r>
        <w:rPr>
          <w:rFonts w:hint="eastAsia"/>
          <w:b/>
          <w:lang w:val="en-US" w:eastAsia="zh-CN"/>
        </w:rPr>
        <w:t>新建组件</w:t>
      </w:r>
    </w:p>
    <w:p w14:paraId="56FFC36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【数据可视化】-【可视化组件】打开功能模块</w:t>
      </w:r>
    </w:p>
    <w:p w14:paraId="4AFA105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7800" cy="2408555"/>
            <wp:effectExtent l="0" t="0" r="0" b="10795"/>
            <wp:docPr id="131" name="图片 131" descr="175344752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1753447521231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ABC60">
      <w:pPr>
        <w:pStyle w:val="8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6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1、统计数值组件</w:t>
      </w:r>
    </w:p>
    <w:p w14:paraId="576C587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135" cy="8091805"/>
            <wp:effectExtent l="0" t="0" r="5715" b="4445"/>
            <wp:docPr id="42" name="图片 42" descr="1753447282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753447282243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2CB5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单击右上角新建按钮，打开组件编辑界面</w:t>
      </w:r>
    </w:p>
    <w:p w14:paraId="654E871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0500" cy="2146300"/>
            <wp:effectExtent l="0" t="0" r="6350" b="6350"/>
            <wp:docPr id="132" name="图片 132" descr="1753447629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1753447629067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7727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先单击选择左侧数据-户籍地人口数</w:t>
      </w:r>
    </w:p>
    <w:p w14:paraId="3592461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021840"/>
            <wp:effectExtent l="0" t="0" r="10160" b="16510"/>
            <wp:docPr id="141" name="图片 141" descr="1753447807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1753447807073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2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3825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鼠标放到组件类型按钮，出现组件类型列表，选择统计数值</w:t>
      </w:r>
    </w:p>
    <w:p w14:paraId="0167AAD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227580"/>
            <wp:effectExtent l="0" t="0" r="10160" b="1270"/>
            <wp:docPr id="160" name="图片 160" descr="1753447877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1753447877263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7659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删除前缀、后缀</w:t>
      </w:r>
    </w:p>
    <w:p w14:paraId="1800DB7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2150745"/>
            <wp:effectExtent l="0" t="0" r="18415" b="1905"/>
            <wp:docPr id="161" name="图片 161" descr="1753447993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1753447993093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15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3FBC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点击右上角保存组件按钮</w:t>
      </w:r>
    </w:p>
    <w:p w14:paraId="579AF96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059940"/>
            <wp:effectExtent l="0" t="0" r="10160" b="16510"/>
            <wp:docPr id="183" name="图片 183" descr="1753448183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1753448183989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5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1FD2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设置组件名称、上组目录，完成组件新建</w:t>
      </w:r>
    </w:p>
    <w:p w14:paraId="792836A3">
      <w:pPr>
        <w:pStyle w:val="8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6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2、饼状图</w:t>
      </w:r>
    </w:p>
    <w:p w14:paraId="1FF5440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5271135" cy="8091805"/>
            <wp:effectExtent l="0" t="0" r="5715" b="4445"/>
            <wp:docPr id="187" name="图片 187" descr="1753448296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1753448296093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5B41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单击右上角新建按钮，打开组件编辑界面</w:t>
      </w:r>
    </w:p>
    <w:p w14:paraId="3B749CB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279650"/>
            <wp:effectExtent l="0" t="0" r="10160" b="6350"/>
            <wp:docPr id="198" name="图片 198" descr="1753448472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1753448472159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F38A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先单击选择左侧数据-驾驶证状态</w:t>
      </w:r>
    </w:p>
    <w:p w14:paraId="730191B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2414270"/>
            <wp:effectExtent l="0" t="0" r="10795" b="5080"/>
            <wp:docPr id="199" name="图片 199" descr="175344850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1753448501883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C8CE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选择组件类型为饼图</w:t>
      </w:r>
    </w:p>
    <w:p w14:paraId="16F6706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325" cy="2212340"/>
            <wp:effectExtent l="0" t="0" r="9525" b="16510"/>
            <wp:docPr id="200" name="图片 200" descr="1753448574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1753448574583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1DB1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设置栏，字段选择指标值，颜色选择指标名称</w:t>
      </w:r>
    </w:p>
    <w:p w14:paraId="224829A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</w:p>
    <w:p w14:paraId="5E73B68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1599565"/>
            <wp:effectExtent l="0" t="0" r="15240" b="635"/>
            <wp:docPr id="201" name="图片 201" descr="1753448654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1753448654680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7208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保存组件</w:t>
      </w:r>
    </w:p>
    <w:p w14:paraId="4832DA95">
      <w:pPr>
        <w:pStyle w:val="8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6"/>
        <w:rPr>
          <w:rFonts w:hint="default"/>
          <w:b/>
          <w:lang w:val="en-US" w:eastAsia="zh-CN"/>
        </w:rPr>
      </w:pPr>
      <w:r>
        <w:rPr>
          <w:rFonts w:hint="eastAsia"/>
          <w:b/>
          <w:lang w:val="en-US" w:eastAsia="zh-CN"/>
        </w:rPr>
        <w:t>3、柱图</w:t>
      </w:r>
    </w:p>
    <w:p w14:paraId="0BE4F7D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</w:p>
    <w:p w14:paraId="27DBA80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7993380"/>
            <wp:effectExtent l="0" t="0" r="7620" b="7620"/>
            <wp:docPr id="207" name="图片 207" descr="1753448826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1753448826835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99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2410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单击右上角新建按钮，打开组件编辑界面</w:t>
      </w:r>
    </w:p>
    <w:p w14:paraId="693D92F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1308735"/>
            <wp:effectExtent l="0" t="0" r="15240" b="5715"/>
            <wp:docPr id="213" name="图片 213" descr="1753448867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1753448867901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30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9CF8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单击选择左侧数据-机动车类型</w:t>
      </w:r>
    </w:p>
    <w:p w14:paraId="0E01134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8435" cy="2175510"/>
            <wp:effectExtent l="0" t="0" r="18415" b="15240"/>
            <wp:docPr id="214" name="图片 214" descr="175344894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1753448940046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D116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选择组件类型为柱图</w:t>
      </w:r>
    </w:p>
    <w:p w14:paraId="66C2ED0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1752600"/>
            <wp:effectExtent l="0" t="0" r="18415" b="0"/>
            <wp:docPr id="215" name="图片 215" descr="1753448984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1753448984376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8A2A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设置栏，X轴选择指标名称，Y轴选择指标值</w:t>
      </w:r>
    </w:p>
    <w:p w14:paraId="351DA4F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保存组件</w:t>
      </w:r>
    </w:p>
    <w:p w14:paraId="0D0BEDD1">
      <w:pPr>
        <w:pStyle w:val="8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6"/>
        <w:rPr>
          <w:rFonts w:hint="default"/>
          <w:b/>
          <w:lang w:val="en-US" w:eastAsia="zh-CN"/>
        </w:rPr>
      </w:pPr>
      <w:r>
        <w:rPr>
          <w:rFonts w:hint="eastAsia"/>
          <w:b/>
          <w:lang w:val="en-US" w:eastAsia="zh-CN"/>
        </w:rPr>
        <w:t>4、折线图</w:t>
      </w:r>
    </w:p>
    <w:p w14:paraId="24C7923D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</w:p>
    <w:p w14:paraId="7CD0A59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5273675" cy="7959725"/>
            <wp:effectExtent l="0" t="0" r="3175" b="3175"/>
            <wp:docPr id="234" name="图片 234" descr="1753449400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1753449400415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6202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单击右上角新建按钮，打开组件编辑界面</w:t>
      </w:r>
    </w:p>
    <w:p w14:paraId="5585853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1714500"/>
            <wp:effectExtent l="0" t="0" r="15240" b="0"/>
            <wp:docPr id="231" name="图片 231" descr="1753449260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1753449260584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4BF6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单击选择左侧数据-每小时车流量分布</w:t>
      </w:r>
    </w:p>
    <w:p w14:paraId="255FEDD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1770" cy="1960245"/>
            <wp:effectExtent l="0" t="0" r="5080" b="1905"/>
            <wp:docPr id="232" name="图片 232" descr="1753449322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1753449322471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32C3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选择组件类型为面积图</w:t>
      </w:r>
    </w:p>
    <w:p w14:paraId="6FBBC21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708785"/>
            <wp:effectExtent l="0" t="0" r="10160" b="5715"/>
            <wp:docPr id="235" name="图片 235" descr="1753449436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1753449436937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88CD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设置栏，X轴选择序号（小时），Y轴选择指标值</w:t>
      </w:r>
    </w:p>
    <w:p w14:paraId="6A5C767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保存组件</w:t>
      </w:r>
    </w:p>
    <w:p w14:paraId="5B44E7D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2474595"/>
            <wp:effectExtent l="0" t="0" r="15240" b="1905"/>
            <wp:docPr id="237" name="图片 237" descr="1753449704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1753449704564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54A0C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default"/>
          <w:b/>
          <w:lang w:val="en-US" w:eastAsia="zh-CN"/>
        </w:rPr>
      </w:pPr>
      <w:r>
        <w:rPr>
          <w:rFonts w:hint="eastAsia"/>
          <w:b/>
          <w:lang w:val="en-US" w:eastAsia="zh-CN"/>
        </w:rPr>
        <w:t>编辑组件、删除组件、发布组件</w:t>
      </w:r>
    </w:p>
    <w:p w14:paraId="29D25A7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点击组件卡片下方的按钮，可进行对应操作。</w:t>
      </w:r>
    </w:p>
    <w:p w14:paraId="39976E5B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8595" cy="2282190"/>
            <wp:effectExtent l="0" t="0" r="8255" b="3810"/>
            <wp:docPr id="279" name="图片 279" descr="1754035486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 descr="1754035486463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ABDE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发布组件需要系统管理员审核，见发布审批</w:t>
      </w:r>
    </w:p>
    <w:p w14:paraId="3500142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第三步：组合编辑</w:t>
      </w:r>
    </w:p>
    <w:p w14:paraId="459148E7">
      <w:pPr>
        <w:pStyle w:val="6"/>
        <w:pageBreakBefore w:val="0"/>
        <w:numPr>
          <w:ilvl w:val="0"/>
          <w:numId w:val="2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eastAsia"/>
          <w:lang w:val="en-US" w:eastAsia="zh-CN"/>
        </w:rPr>
      </w:pPr>
      <w:bookmarkStart w:id="94" w:name="_Toc13900"/>
      <w:r>
        <w:rPr>
          <w:rFonts w:hint="eastAsia"/>
          <w:lang w:val="en-US" w:eastAsia="zh-CN"/>
        </w:rPr>
        <w:t>可视化组合</w:t>
      </w:r>
      <w:bookmarkEnd w:id="94"/>
    </w:p>
    <w:p w14:paraId="3C62745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支持新建看板、编辑看板、删除看板、发布看板</w:t>
      </w:r>
    </w:p>
    <w:p w14:paraId="155F5F51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default"/>
          <w:lang w:val="en-US" w:eastAsia="zh-CN"/>
        </w:rPr>
      </w:pPr>
      <w:r>
        <w:rPr>
          <w:rFonts w:hint="eastAsia"/>
          <w:b/>
          <w:lang w:val="en-US" w:eastAsia="zh-CN"/>
        </w:rPr>
        <w:t>新建看板</w:t>
      </w:r>
    </w:p>
    <w:p w14:paraId="7E27C401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【数据可视化】-【可视化组合】打开功能模块</w:t>
      </w:r>
    </w:p>
    <w:p w14:paraId="08081DA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894080"/>
            <wp:effectExtent l="0" t="0" r="10160" b="1270"/>
            <wp:docPr id="14" name="图片 14" descr="175345021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753450211466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9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47D4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单击右上角的新建按钮，打开看板编辑</w:t>
      </w:r>
    </w:p>
    <w:p w14:paraId="58081A0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7800" cy="1962785"/>
            <wp:effectExtent l="0" t="0" r="0" b="18415"/>
            <wp:docPr id="33" name="图片 33" descr="1753492448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753492448412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42CC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</w:p>
    <w:p w14:paraId="40A08C01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左侧是组件选择区和图层操作区，右侧是组合编缉的排列区域，右上角是画布和画布配置功能区，组件选项卡可以选择单个报表/图表/统计指标组件、参数组件、其他组件</w:t>
      </w:r>
    </w:p>
    <w:p w14:paraId="1B3F813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551430"/>
            <wp:effectExtent l="0" t="0" r="0" b="0"/>
            <wp:docPr id="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"/>
                    <pic:cNvPicPr>
                      <a:picLocks noChangeAspect="1"/>
                    </pic:cNvPicPr>
                  </pic:nvPicPr>
                  <pic:blipFill>
                    <a:blip r:embed="rId225"/>
                    <a:srcRect t="114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E2FE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图层支持组件的下移、置底、上移、置顶、隐藏、显示功能</w:t>
      </w:r>
    </w:p>
    <w:p w14:paraId="30AECB4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drawing>
          <wp:inline distT="0" distB="0" distL="114300" distR="114300">
            <wp:extent cx="5266690" cy="2880360"/>
            <wp:effectExtent l="0" t="0" r="10160" b="15240"/>
            <wp:docPr id="4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572B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画布操作支持正常、缩小、放大、撤销位置、重做位置功能</w:t>
      </w:r>
    </w:p>
    <w:p w14:paraId="12C1E91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drawing>
          <wp:inline distT="0" distB="0" distL="114300" distR="114300">
            <wp:extent cx="5266690" cy="2880360"/>
            <wp:effectExtent l="0" t="0" r="10160" b="15240"/>
            <wp:docPr id="13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E4993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画布配置，包括画布颜色、画布宽度、画布高度、画布主题配置功能</w:t>
      </w:r>
    </w:p>
    <w:p w14:paraId="7507E1D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组合的编辑主要通过拖拽和配置生成</w:t>
      </w:r>
    </w:p>
    <w:p w14:paraId="6D77E7FD">
      <w:pPr>
        <w:pStyle w:val="8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6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1、报表/图表/统计数值组件排版</w:t>
      </w:r>
    </w:p>
    <w:p w14:paraId="2E3B98E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1135" cy="8091805"/>
            <wp:effectExtent l="0" t="0" r="5715" b="4445"/>
            <wp:docPr id="164" name="图片 164" descr="1753447015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1753447015212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5BAB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按照图中的要求，将准备好的图表和统计数值拖到右边的画布</w:t>
      </w:r>
    </w:p>
    <w:p w14:paraId="03386E0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230" cy="2525395"/>
            <wp:effectExtent l="0" t="0" r="7620" b="8255"/>
            <wp:docPr id="189" name="图片 189" descr="1753493877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1753493877540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2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E7FC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画布不够长，默认1920*1080，设置为1000*1300</w:t>
      </w:r>
    </w:p>
    <w:p w14:paraId="2C95E20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2444115"/>
            <wp:effectExtent l="0" t="0" r="18415" b="13335"/>
            <wp:docPr id="163" name="图片 163" descr="1753578719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1753578719342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CD3B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参数设置框外边单击，设置生效</w:t>
      </w:r>
    </w:p>
    <w:p w14:paraId="69918FBD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960" cy="5425440"/>
            <wp:effectExtent l="0" t="0" r="8890" b="3810"/>
            <wp:docPr id="190" name="图片 190" descr="1753578742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1753578742982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42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3253E">
      <w:pPr>
        <w:pStyle w:val="8"/>
        <w:pageBreakBefore w:val="0"/>
        <w:numPr>
          <w:ilvl w:val="0"/>
          <w:numId w:val="2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outlineLvl w:val="6"/>
        <w:rPr>
          <w:rFonts w:hint="default"/>
          <w:lang w:val="en-US" w:eastAsia="zh-CN"/>
        </w:rPr>
      </w:pPr>
      <w:r>
        <w:rPr>
          <w:rFonts w:hint="eastAsia"/>
          <w:b/>
          <w:lang w:val="en-US" w:eastAsia="zh-CN"/>
        </w:rPr>
        <w:t>卡片、标签排版</w:t>
      </w:r>
    </w:p>
    <w:p w14:paraId="05018DA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设置一级标题卡片，选择其他组件-卡片，拖动一个卡片到标题处</w:t>
      </w:r>
    </w:p>
    <w:p w14:paraId="1129732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1793875"/>
            <wp:effectExtent l="0" t="0" r="15240" b="15875"/>
            <wp:docPr id="191" name="图片 191" descr="1753578968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1753578968540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D800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拖拽改变卡片的大小，结合设置框，调整颜色、圆角等，刷新效果</w:t>
      </w:r>
    </w:p>
    <w:p w14:paraId="7A0344D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021840"/>
            <wp:effectExtent l="0" t="0" r="10160" b="16510"/>
            <wp:docPr id="194" name="图片 194" descr="1753579076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1753579076593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2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4F851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设置标题文字，选择其他组件-标签，拖动一个标签到标题</w:t>
      </w:r>
    </w:p>
    <w:p w14:paraId="35D496F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1909445"/>
            <wp:effectExtent l="0" t="0" r="12700" b="14605"/>
            <wp:docPr id="239" name="图片 239" descr="1753579195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1753579195298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90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309C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双击打开标签设置框，设置文字样式，效果</w:t>
      </w:r>
    </w:p>
    <w:p w14:paraId="5268F9E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5420" cy="3794760"/>
            <wp:effectExtent l="0" t="0" r="11430" b="15240"/>
            <wp:docPr id="240" name="图片 240" descr="1753579472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1753579472803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AB5C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参照上面，通过卡片和标签两个组件完成其他部分的编辑</w:t>
      </w:r>
    </w:p>
    <w:p w14:paraId="7A3F6E5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点击组件，查看左侧的图层属性，可对图层进行操作</w:t>
      </w:r>
    </w:p>
    <w:p w14:paraId="58619CA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drawing>
          <wp:inline distT="0" distB="0" distL="114300" distR="114300">
            <wp:extent cx="5266690" cy="2556510"/>
            <wp:effectExtent l="0" t="0" r="0" b="0"/>
            <wp:docPr id="2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1"/>
                    <pic:cNvPicPr>
                      <a:picLocks noChangeAspect="1"/>
                    </pic:cNvPicPr>
                  </pic:nvPicPr>
                  <pic:blipFill>
                    <a:blip r:embed="rId235"/>
                    <a:srcRect t="112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4A08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CTRL+方向键头，可以微调组件位置</w:t>
      </w:r>
    </w:p>
    <w:p w14:paraId="1A06B88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最终结果</w:t>
      </w:r>
    </w:p>
    <w:p w14:paraId="0C1861E1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5618480"/>
            <wp:effectExtent l="0" t="0" r="0" b="0"/>
            <wp:docPr id="242" name="图片 242" descr="1753584208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1753584208534"/>
                    <pic:cNvPicPr>
                      <a:picLocks noChangeAspect="1"/>
                    </pic:cNvPicPr>
                  </pic:nvPicPr>
                  <pic:blipFill>
                    <a:blip r:embed="rId236"/>
                    <a:srcRect b="9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1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32AA3">
      <w:pPr>
        <w:pStyle w:val="8"/>
        <w:pageBreakBefore w:val="0"/>
        <w:numPr>
          <w:ilvl w:val="0"/>
          <w:numId w:val="2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outlineLvl w:val="6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画布配置</w:t>
      </w:r>
    </w:p>
    <w:p w14:paraId="2BDE5A1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单击右上角的画布配置，可进行主题的选择，切换直接预览效果</w:t>
      </w:r>
    </w:p>
    <w:p w14:paraId="258F1A0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109470"/>
            <wp:effectExtent l="0" t="0" r="10160" b="5080"/>
            <wp:docPr id="243" name="图片 243" descr="1753584340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1753584340140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9C642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选择自定义4-浅色2，效果展示</w:t>
      </w:r>
    </w:p>
    <w:p w14:paraId="3A2DAEC1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194935" cy="2534920"/>
            <wp:effectExtent l="0" t="0" r="0" b="0"/>
            <wp:docPr id="244" name="图片 244" descr="1753584404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1753584404111"/>
                    <pic:cNvPicPr>
                      <a:picLocks noChangeAspect="1"/>
                    </pic:cNvPicPr>
                  </pic:nvPicPr>
                  <pic:blipFill>
                    <a:blip r:embed="rId238"/>
                    <a:srcRect r="1208"/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EB52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保存组合</w:t>
      </w:r>
    </w:p>
    <w:p w14:paraId="7710E031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drawing>
          <wp:inline distT="0" distB="0" distL="114300" distR="114300">
            <wp:extent cx="5266690" cy="2546985"/>
            <wp:effectExtent l="0" t="0" r="0" b="0"/>
            <wp:docPr id="2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"/>
                    <pic:cNvPicPr>
                      <a:picLocks noChangeAspect="1"/>
                    </pic:cNvPicPr>
                  </pic:nvPicPr>
                  <pic:blipFill>
                    <a:blip r:embed="rId239"/>
                    <a:srcRect t="115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4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F83AF">
      <w:pPr>
        <w:pStyle w:val="7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5"/>
        <w:rPr>
          <w:rFonts w:hint="default"/>
          <w:b/>
          <w:lang w:val="en-US" w:eastAsia="zh-CN"/>
        </w:rPr>
      </w:pPr>
      <w:r>
        <w:rPr>
          <w:rFonts w:hint="eastAsia"/>
          <w:b/>
          <w:lang w:val="en-US" w:eastAsia="zh-CN"/>
        </w:rPr>
        <w:t>编辑看板、删除看板、发布看板</w:t>
      </w:r>
    </w:p>
    <w:p w14:paraId="53D1963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点击看板卡片下方的按钮，可进行对应操作。</w:t>
      </w:r>
    </w:p>
    <w:p w14:paraId="56B70FB3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1395730"/>
            <wp:effectExtent l="0" t="0" r="2540" b="13970"/>
            <wp:docPr id="280" name="图片 280" descr="1754035508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 descr="1754035508211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B833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发布看板需要系统管理员审核，见发布审批</w:t>
      </w:r>
    </w:p>
    <w:p w14:paraId="4ED46922">
      <w:pPr>
        <w:pStyle w:val="6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95" w:name="_Toc17512"/>
      <w:r>
        <w:rPr>
          <w:rFonts w:hint="eastAsia"/>
          <w:lang w:val="en-US" w:eastAsia="zh-CN"/>
        </w:rPr>
        <w:t>（三）发布审批</w:t>
      </w:r>
      <w:bookmarkEnd w:id="95"/>
    </w:p>
    <w:p w14:paraId="11BB3A65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支持组件/看板的发布审批</w:t>
      </w:r>
    </w:p>
    <w:p w14:paraId="14F79D6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【数据可视化】-【发布审批】打开功能模块</w:t>
      </w:r>
    </w:p>
    <w:p w14:paraId="1AEB09EF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8595" cy="2020570"/>
            <wp:effectExtent l="0" t="0" r="8255" b="17780"/>
            <wp:docPr id="281" name="图片 281" descr="1754035707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 descr="1754035707547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F9A0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点击行末的同意发布/取消发布按钮，完成发布审批。</w:t>
      </w:r>
    </w:p>
    <w:p w14:paraId="3BB2526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状态列展示发布状态，申请内容展示发布内容类型。</w:t>
      </w:r>
    </w:p>
    <w:p w14:paraId="6E7B0B73">
      <w:pPr>
        <w:pStyle w:val="6"/>
        <w:pageBreakBefore w:val="0"/>
        <w:numPr>
          <w:ilvl w:val="0"/>
          <w:numId w:val="2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outlineLvl w:val="4"/>
        <w:rPr>
          <w:rFonts w:hint="eastAsia"/>
          <w:lang w:val="en-US" w:eastAsia="zh-CN"/>
        </w:rPr>
      </w:pPr>
      <w:bookmarkStart w:id="96" w:name="_Toc24684"/>
      <w:r>
        <w:rPr>
          <w:rFonts w:hint="eastAsia"/>
          <w:lang w:val="en-US" w:eastAsia="zh-CN"/>
        </w:rPr>
        <w:t>我的目录、共享目录</w:t>
      </w:r>
      <w:bookmarkEnd w:id="96"/>
    </w:p>
    <w:p w14:paraId="5AAB6DF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1、我的目录</w:t>
      </w:r>
    </w:p>
    <w:p w14:paraId="73D83A91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【数据可视化】-【我的目录】打开功能模块</w:t>
      </w:r>
    </w:p>
    <w:p w14:paraId="6606F0E3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735330"/>
            <wp:effectExtent l="0" t="0" r="10160" b="7620"/>
            <wp:docPr id="283" name="图片 283" descr="175403595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 descr="1754035950031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3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33A5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我的目录设置可视化组件/看板的上级目录，设置方式同【数据集成】-【表目录】，根目录为我的组件/我的看板。</w:t>
      </w:r>
    </w:p>
    <w:p w14:paraId="421960E8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2、共享目录</w:t>
      </w:r>
    </w:p>
    <w:p w14:paraId="367D6FAB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【数据可视化】-【共享目录】打开功能模块</w:t>
      </w:r>
    </w:p>
    <w:p w14:paraId="178A1B01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8435" cy="916305"/>
            <wp:effectExtent l="0" t="0" r="18415" b="17145"/>
            <wp:docPr id="286" name="图片 286" descr="1754036130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1754036130417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91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76EBB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共享目录设置发布组件/看板的上级目录，设置方式同【数据集成】-【表目录】，根目录为发布组件/发布看板。</w:t>
      </w:r>
    </w:p>
    <w:p w14:paraId="7883BBF4">
      <w:pPr>
        <w:pStyle w:val="5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97" w:name="_Toc28754"/>
      <w:bookmarkStart w:id="98" w:name="_Toc603"/>
      <w:bookmarkStart w:id="99" w:name="_Toc4488"/>
      <w:r>
        <w:rPr>
          <w:rFonts w:hint="eastAsia"/>
          <w:lang w:val="en-US" w:eastAsia="zh-CN"/>
        </w:rPr>
        <w:t>2.2.6、数据服务</w:t>
      </w:r>
      <w:bookmarkEnd w:id="97"/>
      <w:bookmarkEnd w:id="98"/>
      <w:bookmarkEnd w:id="99"/>
    </w:p>
    <w:p w14:paraId="0E6ECCAB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服务涵盖数据资产的管理与共享、接口的发布与申请、服务目录的展示以及服务日志的追踪等功能，用户可以通过"我的申请"和"接口申请"提交需求，并通过"服务日志"监控服务使用情况，实现数据资源的高效流转与全生命周期管理。</w:t>
      </w:r>
    </w:p>
    <w:p w14:paraId="4C58B91B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各功能模块之间关系如下：</w:t>
      </w:r>
    </w:p>
    <w:p w14:paraId="02600BDB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1614170"/>
            <wp:effectExtent l="0" t="0" r="2540" b="5080"/>
            <wp:docPr id="197" name="图片 197" descr="1753495598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1753495598405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92A12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00" w:name="_Toc9773"/>
      <w:r>
        <w:rPr>
          <w:rFonts w:hint="eastAsia"/>
          <w:lang w:val="en-US" w:eastAsia="zh-CN"/>
        </w:rPr>
        <w:t>（一）数据资产</w:t>
      </w:r>
      <w:bookmarkEnd w:id="100"/>
    </w:p>
    <w:p w14:paraId="3FBD4B0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【数据服务】-【数据资产】打开功能模块，支持数据目录、更新情况两个查询。</w:t>
      </w:r>
    </w:p>
    <w:p w14:paraId="7B21340E">
      <w:pPr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数据目录</w:t>
      </w:r>
    </w:p>
    <w:p w14:paraId="68B6A6C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3040" cy="2375535"/>
            <wp:effectExtent l="0" t="0" r="3810" b="5715"/>
            <wp:docPr id="204" name="图片 204" descr="1753495845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1753495845835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EF4B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展示系统内发布表（公有表）资源清单</w:t>
      </w:r>
    </w:p>
    <w:p w14:paraId="04B3E4D0">
      <w:pPr>
        <w:pageBreakBefore w:val="0"/>
        <w:numPr>
          <w:ilvl w:val="0"/>
          <w:numId w:val="2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更新情况</w:t>
      </w:r>
    </w:p>
    <w:p w14:paraId="3AAD763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2312670"/>
            <wp:effectExtent l="0" t="0" r="12700" b="11430"/>
            <wp:docPr id="203" name="图片 203" descr="1753495749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1753495749205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1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7251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展示系统内发布表（公有表）资源更新情况</w:t>
      </w:r>
    </w:p>
    <w:p w14:paraId="7CF7E9B0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01" w:name="_Toc2558"/>
      <w:r>
        <w:rPr>
          <w:rFonts w:hint="eastAsia"/>
          <w:lang w:val="en-US" w:eastAsia="zh-CN"/>
        </w:rPr>
        <w:t>（二）接口发布</w:t>
      </w:r>
      <w:bookmarkEnd w:id="101"/>
    </w:p>
    <w:p w14:paraId="143952B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【数据服务】-【接口发布】打开功能模块，支持接口注册申请，数据查询、结构查询</w:t>
      </w:r>
    </w:p>
    <w:p w14:paraId="42A2C0E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293620"/>
            <wp:effectExtent l="0" t="0" r="10160" b="11430"/>
            <wp:docPr id="205" name="图片 205" descr="175349670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1753496701349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3DF92">
      <w:pPr>
        <w:pageBreakBefore w:val="0"/>
        <w:numPr>
          <w:ilvl w:val="0"/>
          <w:numId w:val="2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接口注册申请</w:t>
      </w:r>
    </w:p>
    <w:p w14:paraId="3ED8BF5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支持系统管理员对发布表（公有表）进行接口注册。</w:t>
      </w:r>
    </w:p>
    <w:p w14:paraId="760321B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点击数据表对应行尾的接口按钮，打开接口注册对话框</w:t>
      </w:r>
    </w:p>
    <w:p w14:paraId="4ACB593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</w:p>
    <w:p w14:paraId="52FAE80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301240"/>
            <wp:effectExtent l="0" t="0" r="10160" b="3810"/>
            <wp:docPr id="206" name="图片 206" descr="1753496863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1753496863141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69A5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编辑服务名称、服务厂商，点击注册，完成接口注册申请。</w:t>
      </w:r>
    </w:p>
    <w:p w14:paraId="2B6392E5">
      <w:pPr>
        <w:pageBreakBefore w:val="0"/>
        <w:numPr>
          <w:ilvl w:val="0"/>
          <w:numId w:val="2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接口注册申请</w:t>
      </w:r>
    </w:p>
    <w:p w14:paraId="3E19B88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数据查询、结构查询，同【数据集成】-【表审核】</w:t>
      </w:r>
    </w:p>
    <w:p w14:paraId="0598F744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02" w:name="_Toc27708"/>
      <w:r>
        <w:rPr>
          <w:rFonts w:hint="eastAsia"/>
          <w:lang w:val="en-US" w:eastAsia="zh-CN"/>
        </w:rPr>
        <w:t>（三）接口审批</w:t>
      </w:r>
      <w:bookmarkEnd w:id="102"/>
    </w:p>
    <w:p w14:paraId="1419384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【数据服务】-【按口审批】打开功能模块，支持接口审批，查看详情</w:t>
      </w:r>
    </w:p>
    <w:p w14:paraId="1B33C8F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1522730"/>
            <wp:effectExtent l="0" t="0" r="18415" b="1270"/>
            <wp:docPr id="216" name="图片 216" descr="1753497322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1753497322534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52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4403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点击单条服务行尾的查看详情，可以查看接口注册具体信息</w:t>
      </w:r>
    </w:p>
    <w:p w14:paraId="2D85BE0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880360"/>
            <wp:effectExtent l="0" t="0" r="10160" b="15240"/>
            <wp:docPr id="2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5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5F13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点击退回接钮，审核不通过。</w:t>
      </w:r>
    </w:p>
    <w:p w14:paraId="48B18CE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点击确认接钮，完成接口审批，同时会显示到服务目录</w:t>
      </w:r>
    </w:p>
    <w:p w14:paraId="1CFFEC88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03" w:name="_Toc930"/>
      <w:r>
        <w:rPr>
          <w:rFonts w:hint="eastAsia"/>
          <w:lang w:val="en-US" w:eastAsia="zh-CN"/>
        </w:rPr>
        <w:t>（四）服务目录</w:t>
      </w:r>
      <w:bookmarkEnd w:id="103"/>
    </w:p>
    <w:p w14:paraId="256031C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【数据服务】-【服务目录】打开功能模块，支持服务申请，服务详情查看，服务删除</w:t>
      </w:r>
    </w:p>
    <w:p w14:paraId="266471F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1481455"/>
            <wp:effectExtent l="0" t="0" r="18415" b="4445"/>
            <wp:docPr id="222" name="图片 222" descr="1753497917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1753497917513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2420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点击服务行末的查看详情，可以查看服务详细信息</w:t>
      </w:r>
    </w:p>
    <w:p w14:paraId="4FD4FF3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</w:pPr>
      <w:r>
        <w:drawing>
          <wp:inline distT="0" distB="0" distL="114300" distR="114300">
            <wp:extent cx="5261610" cy="2422525"/>
            <wp:effectExtent l="0" t="0" r="15240" b="15875"/>
            <wp:docPr id="265" name="图片 265" descr="1754021483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 descr="1754021483285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E0E9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单击申请按钮，可以发起服务申请，在我的申请模块跟进审核情况。</w:t>
      </w:r>
    </w:p>
    <w:p w14:paraId="70DA9C4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单击删除按钮，删除数据服信息，只有系统管理有删除权限。</w:t>
      </w:r>
    </w:p>
    <w:p w14:paraId="63D29EDD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04" w:name="_Toc3456"/>
      <w:r>
        <w:rPr>
          <w:rFonts w:hint="eastAsia"/>
          <w:lang w:val="en-US" w:eastAsia="zh-CN"/>
        </w:rPr>
        <w:t>（五）我的申请</w:t>
      </w:r>
      <w:bookmarkEnd w:id="104"/>
    </w:p>
    <w:p w14:paraId="07AC1FD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【数据服务】-【我的申请】打开功能模块，支持我的申请查询，查看详情</w:t>
      </w:r>
    </w:p>
    <w:p w14:paraId="2F7766B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1289050"/>
            <wp:effectExtent l="0" t="0" r="15240" b="6350"/>
            <wp:docPr id="224" name="图片 224" descr="1753498469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1753498469173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28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F106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审批状态为“已通过”，可以下载平台使用手册，进行接口的联调</w:t>
      </w:r>
    </w:p>
    <w:p w14:paraId="53D8A55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查看情况，记录服务关键信息，在进行接口联调时会用到，如地址、请求头</w:t>
      </w:r>
      <w:r>
        <w:rPr>
          <w:rFonts w:hint="default"/>
          <w:lang w:val="en-US" w:eastAsia="zh-CN"/>
        </w:rPr>
        <w:drawing>
          <wp:inline distT="0" distB="0" distL="114300" distR="114300">
            <wp:extent cx="5264150" cy="2205355"/>
            <wp:effectExtent l="0" t="0" r="12700" b="4445"/>
            <wp:docPr id="230" name="图片 230" descr="1753498619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1753498619271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BA03F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05" w:name="_Toc8292"/>
      <w:r>
        <w:rPr>
          <w:rFonts w:hint="eastAsia"/>
          <w:lang w:val="en-US" w:eastAsia="zh-CN"/>
        </w:rPr>
        <w:t>（六）服务审批</w:t>
      </w:r>
      <w:bookmarkEnd w:id="105"/>
    </w:p>
    <w:p w14:paraId="5DAE8F4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【数据服务】-【服务审批】打开功能模块，支持服务申请审批，服务启用/停用，查看详情</w:t>
      </w:r>
    </w:p>
    <w:p w14:paraId="3149574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3515" cy="1018540"/>
            <wp:effectExtent l="0" t="0" r="13335" b="10160"/>
            <wp:docPr id="233" name="图片 233" descr="1753499074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1753499074602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01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3FE0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服务申请审批，单击通过按钮通过该用户的申请，服务可以正常调用。退回不生效</w:t>
      </w:r>
    </w:p>
    <w:p w14:paraId="4E52673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1283970"/>
            <wp:effectExtent l="0" t="0" r="12700" b="11430"/>
            <wp:docPr id="236" name="图片 236" descr="175349927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1753499271094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28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1709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申请通过后，可以进行启用/停用管理，停用后用户调用服务异常。</w:t>
      </w:r>
    </w:p>
    <w:p w14:paraId="722F545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权限备注：此模块默认属于管理角色  </w:t>
      </w:r>
    </w:p>
    <w:p w14:paraId="64BA20BB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06" w:name="_Toc13356"/>
      <w:r>
        <w:rPr>
          <w:rFonts w:hint="eastAsia"/>
          <w:lang w:val="en-US" w:eastAsia="zh-CN"/>
        </w:rPr>
        <w:t>（七）服务日志</w:t>
      </w:r>
      <w:bookmarkEnd w:id="106"/>
    </w:p>
    <w:p w14:paraId="280DD13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【数据服务】-【服务日志】打开功能模块，支持服务日志查询</w:t>
      </w:r>
    </w:p>
    <w:p w14:paraId="21CBAC6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8595" cy="1219200"/>
            <wp:effectExtent l="0" t="0" r="8255" b="0"/>
            <wp:docPr id="238" name="图片 238" descr="1753499599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1753499599032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BCB7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权限备注：此模块默认属于管理角色  </w:t>
      </w:r>
    </w:p>
    <w:p w14:paraId="7C5D4B6F">
      <w:pPr>
        <w:pStyle w:val="5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107" w:name="_Toc3276"/>
      <w:bookmarkStart w:id="108" w:name="_Toc14386"/>
      <w:bookmarkStart w:id="109" w:name="_Toc14762"/>
      <w:r>
        <w:rPr>
          <w:rFonts w:hint="eastAsia"/>
          <w:lang w:val="en-US" w:eastAsia="zh-CN"/>
        </w:rPr>
        <w:t>2.2.7、系统管理</w:t>
      </w:r>
      <w:bookmarkEnd w:id="107"/>
      <w:bookmarkEnd w:id="108"/>
      <w:bookmarkEnd w:id="109"/>
    </w:p>
    <w:p w14:paraId="67143701">
      <w:pPr>
        <w:pageBreakBefore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系统管理功能主要包括部门组织架构维护、菜单权限配置、角色权限分配、访问限制设置、操作日志审计以及系统消息通知等核心模块，实现对系统资源与用户访问的全面管控  </w:t>
      </w:r>
    </w:p>
    <w:p w14:paraId="23DF96D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各功能模块之间关系如下：</w:t>
      </w:r>
    </w:p>
    <w:p w14:paraId="6D48411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7325" cy="2293620"/>
            <wp:effectExtent l="0" t="0" r="9525" b="11430"/>
            <wp:docPr id="247" name="图片 247" descr="175395393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1753953931229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1F75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权限备注：此模块整体默认属于管理角色</w:t>
      </w:r>
    </w:p>
    <w:p w14:paraId="463F384A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10" w:name="_Toc13346"/>
      <w:r>
        <w:rPr>
          <w:rFonts w:hint="eastAsia"/>
          <w:lang w:val="en-US" w:eastAsia="zh-CN"/>
        </w:rPr>
        <w:t>（一）部门管理</w:t>
      </w:r>
      <w:bookmarkEnd w:id="110"/>
    </w:p>
    <w:p w14:paraId="75BE9AE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【系统管理】-【部门管理】打开功能模块，支持新建、编辑、删除功能。</w:t>
      </w:r>
    </w:p>
    <w:p w14:paraId="66BEB66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242695"/>
            <wp:effectExtent l="0" t="0" r="10160" b="14605"/>
            <wp:docPr id="248" name="图片 248" descr="1753954154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1753954154887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4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4ECE5">
      <w:pPr>
        <w:pageBreakBefore w:val="0"/>
        <w:numPr>
          <w:ilvl w:val="0"/>
          <w:numId w:val="2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新建</w:t>
      </w:r>
    </w:p>
    <w:p w14:paraId="6D80F82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点击右上角新建部门按钮，打开对话框</w:t>
      </w:r>
    </w:p>
    <w:p w14:paraId="5BBF1AA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1401445"/>
            <wp:effectExtent l="0" t="0" r="2540" b="8255"/>
            <wp:docPr id="249" name="图片 249" descr="175395421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1753954212835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DE02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编辑部门代码、部门名称、显示顺序、上级部门，保存，完成部门新增</w:t>
      </w:r>
    </w:p>
    <w:p w14:paraId="11234419">
      <w:pPr>
        <w:pageBreakBefore w:val="0"/>
        <w:numPr>
          <w:ilvl w:val="0"/>
          <w:numId w:val="2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</w:t>
      </w:r>
    </w:p>
    <w:p w14:paraId="54109F7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单击行末的编辑按钮，对此条部门信息进行编辑</w:t>
      </w:r>
    </w:p>
    <w:p w14:paraId="273C5BFD">
      <w:pPr>
        <w:pageBreakBefore w:val="0"/>
        <w:numPr>
          <w:ilvl w:val="0"/>
          <w:numId w:val="2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7659F12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单击行末的删除按钮，对此条部门信息进行删除</w:t>
      </w:r>
    </w:p>
    <w:p w14:paraId="48EEDF6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！！部门代码是数据权限的重要标识，谨慎删除部门信息，谨慎修改部门代码信息</w:t>
      </w:r>
    </w:p>
    <w:p w14:paraId="2D945F89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11" w:name="_Toc31634"/>
      <w:r>
        <w:rPr>
          <w:rFonts w:hint="eastAsia"/>
          <w:lang w:val="en-US" w:eastAsia="zh-CN"/>
        </w:rPr>
        <w:t>（二）菜单管理</w:t>
      </w:r>
      <w:bookmarkEnd w:id="111"/>
    </w:p>
    <w:p w14:paraId="5110B3A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【系统管理】-【菜单管理】打开功能模块，支持编辑功能。</w:t>
      </w:r>
    </w:p>
    <w:p w14:paraId="27950B2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362200"/>
            <wp:effectExtent l="0" t="0" r="10160" b="0"/>
            <wp:docPr id="254" name="图片 254" descr="175395484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1753954840008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9CB6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单击行末的编辑按钮，可对菜单信息进行编辑</w:t>
      </w:r>
    </w:p>
    <w:p w14:paraId="341A37D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支持菜单名称、显示顺序、及是否显示的编辑</w:t>
      </w:r>
    </w:p>
    <w:p w14:paraId="62A8C26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301240"/>
            <wp:effectExtent l="0" t="0" r="10160" b="3810"/>
            <wp:docPr id="255" name="图片 255" descr="1753954919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1753954919621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E0E94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12" w:name="_Toc14758"/>
      <w:r>
        <w:rPr>
          <w:rFonts w:hint="eastAsia"/>
          <w:lang w:val="en-US" w:eastAsia="zh-CN"/>
        </w:rPr>
        <w:t>（三）角色管理</w:t>
      </w:r>
      <w:bookmarkEnd w:id="112"/>
    </w:p>
    <w:p w14:paraId="2A86809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【系统管理】-【角色管理】打开功能模块，支持新建、编辑、删除功能。</w:t>
      </w:r>
    </w:p>
    <w:p w14:paraId="173A00D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4150" cy="1209675"/>
            <wp:effectExtent l="0" t="0" r="12700" b="9525"/>
            <wp:docPr id="258" name="图片 258" descr="1753955150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 descr="1753955150512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E3075">
      <w:pPr>
        <w:pageBreakBefore w:val="0"/>
        <w:numPr>
          <w:ilvl w:val="0"/>
          <w:numId w:val="2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新建</w:t>
      </w:r>
    </w:p>
    <w:p w14:paraId="5E5B534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系统初始化包括普通角色、管理角色两个角色。可根据具体需求新增。</w:t>
      </w:r>
    </w:p>
    <w:p w14:paraId="163FCC3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点击右上角新建角色按钮，在列表最后一行添加编辑行，可新建角色。</w:t>
      </w:r>
    </w:p>
    <w:p w14:paraId="00C3560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1337945"/>
            <wp:effectExtent l="0" t="0" r="2540" b="14605"/>
            <wp:docPr id="259" name="图片 259" descr="1753955255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1753955255490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8CD3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编辑角色名称、角色标识、显示顺序、菜单权限、数据权限、所属部门、数据范围，保存，完成部门新增</w:t>
      </w:r>
    </w:p>
    <w:p w14:paraId="65990FE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菜单权限，限制角色可用功能；</w:t>
      </w:r>
    </w:p>
    <w:p w14:paraId="2A6B4E2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数据权限，限制用户可用公共表；</w:t>
      </w:r>
    </w:p>
    <w:p w14:paraId="6E704CA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数据范围，限制用户可用公共表行。前提是表中需要有dept_id（部门代码）字段，如果无此字段，数据范围限制不起作用。</w:t>
      </w:r>
    </w:p>
    <w:p w14:paraId="00C91DD2">
      <w:pPr>
        <w:pageBreakBefore w:val="0"/>
        <w:numPr>
          <w:ilvl w:val="0"/>
          <w:numId w:val="2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</w:t>
      </w:r>
    </w:p>
    <w:p w14:paraId="29EF35B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单击行末的编辑按钮，对此条角色信息进行编辑</w:t>
      </w:r>
    </w:p>
    <w:p w14:paraId="62F1FE23">
      <w:pPr>
        <w:pageBreakBefore w:val="0"/>
        <w:numPr>
          <w:ilvl w:val="0"/>
          <w:numId w:val="29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删除</w:t>
      </w:r>
    </w:p>
    <w:p w14:paraId="1C247A1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单击行末的删除按钮，对此条角色信息进行删除</w:t>
      </w:r>
    </w:p>
    <w:p w14:paraId="3DFAC37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！！谨慎删除角色信息</w:t>
      </w:r>
    </w:p>
    <w:p w14:paraId="78A779AA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13" w:name="_Toc22383"/>
      <w:r>
        <w:rPr>
          <w:rFonts w:hint="eastAsia"/>
          <w:lang w:val="en-US" w:eastAsia="zh-CN"/>
        </w:rPr>
        <w:t>（四）用户管理</w:t>
      </w:r>
      <w:bookmarkEnd w:id="113"/>
    </w:p>
    <w:p w14:paraId="17F3F33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【系统管理】-【用户管理】打开功能模块，支持新建、编辑、删除、密码重置功能。</w:t>
      </w:r>
    </w:p>
    <w:p w14:paraId="00F5C8B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253490"/>
            <wp:effectExtent l="0" t="0" r="10160" b="3810"/>
            <wp:docPr id="250" name="图片 250" descr="1754015789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1754015789916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5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11389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1、新建</w:t>
      </w:r>
    </w:p>
    <w:p w14:paraId="78FFC23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点击右上角新建用户按钮，在列表最后一行添加编辑行，可新建用户。</w:t>
      </w:r>
    </w:p>
    <w:p w14:paraId="6F94197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1998345"/>
            <wp:effectExtent l="0" t="0" r="2540" b="1905"/>
            <wp:docPr id="251" name="图片 251" descr="1754015903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1754015903517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CEAF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编辑英文名称、中文名称、用户角色、所属部门，保存，完成用户新增</w:t>
      </w:r>
    </w:p>
    <w:p w14:paraId="36059CB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用户角色，见角色管理；</w:t>
      </w:r>
    </w:p>
    <w:p w14:paraId="70DFD77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所属部门，选择用户所属部门。</w:t>
      </w:r>
    </w:p>
    <w:p w14:paraId="395B429E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2、编辑</w:t>
      </w:r>
    </w:p>
    <w:p w14:paraId="41C48AF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单击行末的编辑按钮，对单个用户信息进行编辑</w:t>
      </w:r>
    </w:p>
    <w:p w14:paraId="19D67A9A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3、删除</w:t>
      </w:r>
    </w:p>
    <w:p w14:paraId="230917B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单击行末的删除按钮，对单个用户信息进行删除</w:t>
      </w:r>
    </w:p>
    <w:p w14:paraId="7D0B28F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4、密码重置</w:t>
      </w:r>
    </w:p>
    <w:p w14:paraId="5976263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单击行末的重置密码按钮，对单个用户信息进行密码重置，重置后密码为123456</w:t>
      </w:r>
    </w:p>
    <w:p w14:paraId="29C3967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！！谨慎删除缺省用户信息</w:t>
      </w:r>
    </w:p>
    <w:p w14:paraId="1364A400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14" w:name="_Toc30324"/>
      <w:r>
        <w:rPr>
          <w:rFonts w:hint="eastAsia"/>
          <w:lang w:val="en-US" w:eastAsia="zh-CN"/>
        </w:rPr>
        <w:t>（五）限制管理</w:t>
      </w:r>
      <w:bookmarkEnd w:id="114"/>
    </w:p>
    <w:p w14:paraId="35BB3F4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【系统管理】-【限制管理】打开功能模块，支持新建、编辑、删除功能。</w:t>
      </w:r>
    </w:p>
    <w:p w14:paraId="4CFC7BC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150" cy="1417955"/>
            <wp:effectExtent l="0" t="0" r="12700" b="10795"/>
            <wp:docPr id="256" name="图片 256" descr="175401635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1754016351196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FAB9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系统默认模型保存表行数10万条、模型新建表个数30个、模型预览显示行数（包括导出）300条。如不满足需求，可对单个用户添加限制。</w:t>
      </w:r>
    </w:p>
    <w:p w14:paraId="27E02D1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1、新建</w:t>
      </w:r>
    </w:p>
    <w:p w14:paraId="1375997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点击右上角新建限制按钮，在列表最后一行添加编辑行，可新建用户。</w:t>
      </w:r>
    </w:p>
    <w:p w14:paraId="1398C1A4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267460"/>
            <wp:effectExtent l="0" t="0" r="10160" b="8890"/>
            <wp:docPr id="257" name="图片 257" descr="1754016778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1754016778169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BED6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编辑用户名（英文名称）、保存行数、表个数、显示行数，保存，完成限制新增</w:t>
      </w:r>
    </w:p>
    <w:p w14:paraId="65B2149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2、编辑</w:t>
      </w:r>
    </w:p>
    <w:p w14:paraId="376F695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单击行末的编辑按钮，对单条限制信息进行编辑</w:t>
      </w:r>
    </w:p>
    <w:p w14:paraId="040E9AE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3、删除</w:t>
      </w:r>
    </w:p>
    <w:p w14:paraId="15AE038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单击行末的删除按钮，对单条限制信息进行删除</w:t>
      </w:r>
    </w:p>
    <w:p w14:paraId="00BA6777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15" w:name="_Toc28405"/>
      <w:r>
        <w:rPr>
          <w:rFonts w:hint="eastAsia"/>
          <w:lang w:val="en-US" w:eastAsia="zh-CN"/>
        </w:rPr>
        <w:t>（六）访问日志</w:t>
      </w:r>
      <w:bookmarkEnd w:id="115"/>
    </w:p>
    <w:p w14:paraId="2D7943A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【系统管理】-【访问日志】打开功能模块，支持模型执行日志、功能操作日志查询。</w:t>
      </w:r>
    </w:p>
    <w:p w14:paraId="155D04C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1623695"/>
            <wp:effectExtent l="0" t="0" r="10160" b="14605"/>
            <wp:docPr id="262" name="图片 262" descr="175401743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 descr="1754017431554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7AFFE">
      <w:pPr>
        <w:pageBreakBefore w:val="0"/>
        <w:numPr>
          <w:ilvl w:val="0"/>
          <w:numId w:val="3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模型执行日志，支持在【数据建模】-【我的任务】手动运行任务，或自动运行模型任务日志查询</w:t>
      </w:r>
    </w:p>
    <w:p w14:paraId="22CFFC6F">
      <w:pPr>
        <w:pageBreakBefore w:val="0"/>
        <w:numPr>
          <w:ilvl w:val="0"/>
          <w:numId w:val="3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功能操作日志，支持用功能操作日志查询</w:t>
      </w:r>
    </w:p>
    <w:p w14:paraId="43AA6BD3">
      <w:pPr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1588135"/>
            <wp:effectExtent l="0" t="0" r="10160" b="12065"/>
            <wp:docPr id="264" name="图片 264" descr="1754021122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 descr="1754021122429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8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2E4AB">
      <w:pPr>
        <w:pStyle w:val="6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outlineLvl w:val="4"/>
        <w:rPr>
          <w:rFonts w:hint="default"/>
          <w:lang w:val="en-US" w:eastAsia="zh-CN"/>
        </w:rPr>
      </w:pPr>
      <w:bookmarkStart w:id="116" w:name="_Toc2227"/>
      <w:r>
        <w:rPr>
          <w:rFonts w:hint="eastAsia"/>
          <w:lang w:val="en-US" w:eastAsia="zh-CN"/>
        </w:rPr>
        <w:t>（七）系统消息</w:t>
      </w:r>
      <w:bookmarkEnd w:id="116"/>
    </w:p>
    <w:p w14:paraId="2179C95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【系统管理】-【系统消息】打开功能模块，支持系统管理员接收用户申请、重置密码等消息。</w:t>
      </w:r>
    </w:p>
    <w:p w14:paraId="4DB4ADA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1610" cy="1448435"/>
            <wp:effectExtent l="0" t="0" r="15240" b="18415"/>
            <wp:docPr id="263" name="图片 263" descr="1754018747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1754018747978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44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3C444">
      <w:pPr>
        <w:pStyle w:val="3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rPr>
          <w:rFonts w:hint="eastAsia"/>
          <w:lang w:val="en-US" w:eastAsia="zh-CN"/>
        </w:rPr>
      </w:pPr>
      <w:bookmarkStart w:id="117" w:name="_Toc21679"/>
      <w:bookmarkStart w:id="118" w:name="_Toc21236"/>
      <w:bookmarkStart w:id="119" w:name="_Toc29192"/>
      <w:bookmarkStart w:id="120" w:name="_Toc26090"/>
      <w:r>
        <w:rPr>
          <w:rFonts w:hint="eastAsia"/>
          <w:lang w:val="en-US" w:eastAsia="zh-CN"/>
        </w:rPr>
        <w:t>接口操作</w:t>
      </w:r>
      <w:bookmarkEnd w:id="117"/>
      <w:bookmarkEnd w:id="118"/>
      <w:bookmarkEnd w:id="119"/>
      <w:bookmarkEnd w:id="120"/>
    </w:p>
    <w:p w14:paraId="7CACB40B">
      <w:pPr>
        <w:pStyle w:val="4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121" w:name="_Toc31236"/>
      <w:bookmarkStart w:id="122" w:name="_Toc31938"/>
      <w:bookmarkStart w:id="123" w:name="_Toc14120"/>
      <w:bookmarkStart w:id="124" w:name="_Toc29279"/>
      <w:r>
        <w:rPr>
          <w:rFonts w:hint="eastAsia"/>
          <w:lang w:val="en-US" w:eastAsia="zh-CN"/>
        </w:rPr>
        <w:t>（一）数据鉴权接口</w:t>
      </w:r>
      <w:bookmarkEnd w:id="121"/>
      <w:bookmarkEnd w:id="122"/>
      <w:bookmarkEnd w:id="123"/>
      <w:bookmarkEnd w:id="124"/>
    </w:p>
    <w:p w14:paraId="02AC2568">
      <w:pPr>
        <w:pageBreakBefore w:val="0"/>
        <w:numPr>
          <w:ilvl w:val="0"/>
          <w:numId w:val="3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125" w:name="_Toc21561"/>
      <w:r>
        <w:rPr>
          <w:rFonts w:hint="eastAsia"/>
          <w:lang w:val="en-US" w:eastAsia="zh-CN"/>
        </w:rPr>
        <w:t>访问地址</w:t>
      </w:r>
      <w:bookmarkEnd w:id="125"/>
    </w:p>
    <w:p w14:paraId="25F0DC8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</w:rPr>
        <w:t>http://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***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</w:rPr>
        <w:t>:12580/servlet/serviceHandler</w:t>
      </w:r>
    </w:p>
    <w:p w14:paraId="3728D054">
      <w:pPr>
        <w:pageBreakBefore w:val="0"/>
        <w:numPr>
          <w:ilvl w:val="0"/>
          <w:numId w:val="3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126" w:name="_Toc25452"/>
      <w:r>
        <w:rPr>
          <w:rFonts w:hint="eastAsia"/>
          <w:lang w:val="en-US" w:eastAsia="zh-CN"/>
        </w:rPr>
        <w:t>请求体</w:t>
      </w:r>
      <w:bookmarkEnd w:id="126"/>
    </w:p>
    <w:p w14:paraId="7775B766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{"userName": "user1", "password": "123456", "operateType": "reqMakeToken"}</w:t>
      </w:r>
    </w:p>
    <w:p w14:paraId="3388FAE9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userName：用户名</w:t>
      </w:r>
    </w:p>
    <w:p w14:paraId="2F3E0440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Password：密码</w:t>
      </w:r>
    </w:p>
    <w:p w14:paraId="6398FF63">
      <w:pPr>
        <w:pageBreakBefore w:val="0"/>
        <w:numPr>
          <w:ilvl w:val="0"/>
          <w:numId w:val="3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127" w:name="_Toc9997"/>
      <w:r>
        <w:rPr>
          <w:rFonts w:hint="eastAsia"/>
          <w:lang w:val="en-US" w:eastAsia="zh-CN"/>
        </w:rPr>
        <w:t>响应体</w:t>
      </w:r>
      <w:bookmarkEnd w:id="127"/>
    </w:p>
    <w:p w14:paraId="60F6668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{</w:t>
      </w:r>
    </w:p>
    <w:p w14:paraId="366900F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   "common": {</w:t>
      </w:r>
    </w:p>
    <w:p w14:paraId="7E62C71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       "extraStr": "Sdi77gioUKE=",</w:t>
      </w:r>
    </w:p>
    <w:p w14:paraId="635FAC5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       "msg": "查询成功",</w:t>
      </w:r>
    </w:p>
    <w:p w14:paraId="0A20ACC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       "status": "200"</w:t>
      </w:r>
    </w:p>
    <w:p w14:paraId="0A748CB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 xml:space="preserve">    }</w:t>
      </w:r>
    </w:p>
    <w:p w14:paraId="5A514D0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}</w:t>
      </w:r>
    </w:p>
    <w:p w14:paraId="134E2EB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extraStr: 访问令牌，用于下面数据查询接口</w:t>
      </w:r>
    </w:p>
    <w:p w14:paraId="26A1890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rPr>
          <w:rFonts w:hint="default"/>
          <w:lang w:val="en-US" w:eastAsia="zh-CN"/>
        </w:rPr>
      </w:pPr>
    </w:p>
    <w:p w14:paraId="2C22B12B">
      <w:pPr>
        <w:pStyle w:val="4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128" w:name="_Toc26740"/>
      <w:bookmarkStart w:id="129" w:name="_Toc20936"/>
      <w:bookmarkStart w:id="130" w:name="_Toc16844"/>
      <w:bookmarkStart w:id="131" w:name="_Toc13924"/>
      <w:r>
        <w:rPr>
          <w:rFonts w:hint="eastAsia"/>
          <w:lang w:val="en-US" w:eastAsia="zh-CN"/>
        </w:rPr>
        <w:t>（二）数据查询接口</w:t>
      </w:r>
      <w:bookmarkEnd w:id="128"/>
      <w:bookmarkEnd w:id="129"/>
      <w:bookmarkEnd w:id="130"/>
      <w:bookmarkEnd w:id="131"/>
    </w:p>
    <w:p w14:paraId="07786AAE">
      <w:pPr>
        <w:pageBreakBefore w:val="0"/>
        <w:numPr>
          <w:ilvl w:val="0"/>
          <w:numId w:val="3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132" w:name="_Toc8080"/>
      <w:r>
        <w:rPr>
          <w:rFonts w:hint="eastAsia"/>
          <w:lang w:val="en-US" w:eastAsia="zh-CN"/>
        </w:rPr>
        <w:t>访问地址</w:t>
      </w:r>
      <w:bookmarkEnd w:id="132"/>
    </w:p>
    <w:p w14:paraId="3E962047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</w:rPr>
        <w:t>http://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***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</w:rPr>
        <w:t>:12580/servlet/service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Bus</w:t>
      </w: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</w:rPr>
        <w:t>Handler</w:t>
      </w:r>
    </w:p>
    <w:p w14:paraId="4914CE68">
      <w:pPr>
        <w:pageBreakBefore w:val="0"/>
        <w:numPr>
          <w:ilvl w:val="0"/>
          <w:numId w:val="3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133" w:name="_Toc26552"/>
      <w:r>
        <w:rPr>
          <w:rFonts w:hint="eastAsia"/>
          <w:lang w:val="en-US" w:eastAsia="zh-CN"/>
        </w:rPr>
        <w:t>请求头</w:t>
      </w:r>
      <w:bookmarkEnd w:id="133"/>
    </w:p>
    <w:p w14:paraId="47BAADEE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sh_token: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访问令牌</w:t>
      </w:r>
    </w:p>
    <w:p w14:paraId="169D9334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sh_service_code: 服务编码</w:t>
      </w:r>
    </w:p>
    <w:p w14:paraId="1B3B8D3D">
      <w:pPr>
        <w:pageBreakBefore w:val="0"/>
        <w:numPr>
          <w:ilvl w:val="0"/>
          <w:numId w:val="3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134" w:name="_Toc26744"/>
      <w:r>
        <w:rPr>
          <w:rFonts w:hint="eastAsia"/>
          <w:lang w:val="en-US" w:eastAsia="zh-CN"/>
        </w:rPr>
        <w:t>请求体</w:t>
      </w:r>
      <w:bookmarkEnd w:id="134"/>
    </w:p>
    <w:p w14:paraId="07B4BAF3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{</w:t>
      </w:r>
    </w:p>
    <w:p w14:paraId="1B84C2C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"columnNames": "",</w:t>
      </w:r>
    </w:p>
    <w:p w14:paraId="38B137F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"whereCondition": "",</w:t>
      </w:r>
    </w:p>
    <w:p w14:paraId="367944F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"orderColumn": "",</w:t>
      </w:r>
    </w:p>
    <w:p w14:paraId="42E0624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"rows": "5",</w:t>
      </w:r>
    </w:p>
    <w:p w14:paraId="4D6DB66A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"offset": "0",</w:t>
      </w:r>
    </w:p>
    <w:p w14:paraId="7B93F38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"groupColumn": "",</w:t>
      </w:r>
    </w:p>
    <w:p w14:paraId="3DEE0F0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"aggregationColumn": ""</w:t>
      </w:r>
    </w:p>
    <w:p w14:paraId="6E3F1A1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}</w:t>
      </w:r>
    </w:p>
    <w:p w14:paraId="3EED5C91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columnNames：要访问列名</w:t>
      </w:r>
    </w:p>
    <w:p w14:paraId="309B41D0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whereCondition：查询条件</w:t>
      </w:r>
    </w:p>
    <w:p w14:paraId="61E8216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orderColumn：排序列</w:t>
      </w:r>
    </w:p>
    <w:p w14:paraId="17D3185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rows：请求返回的行数</w:t>
      </w:r>
    </w:p>
    <w:p w14:paraId="55DA7012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offset: 偏移量</w:t>
      </w:r>
    </w:p>
    <w:p w14:paraId="2E9022F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groupColumn：分组列</w:t>
      </w:r>
    </w:p>
    <w:p w14:paraId="5272B819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aggregationColumn：汇总列</w:t>
      </w:r>
    </w:p>
    <w:p w14:paraId="719C6A41">
      <w:pPr>
        <w:pageBreakBefore w:val="0"/>
        <w:numPr>
          <w:ilvl w:val="0"/>
          <w:numId w:val="3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/>
          <w:lang w:val="en-US" w:eastAsia="zh-CN"/>
        </w:rPr>
      </w:pPr>
      <w:bookmarkStart w:id="135" w:name="_Toc13691"/>
      <w:r>
        <w:rPr>
          <w:rFonts w:hint="eastAsia"/>
          <w:lang w:val="en-US" w:eastAsia="zh-CN"/>
        </w:rPr>
        <w:t>响应体</w:t>
      </w:r>
      <w:bookmarkEnd w:id="135"/>
    </w:p>
    <w:p w14:paraId="75A5EA4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{</w:t>
      </w:r>
    </w:p>
    <w:p w14:paraId="12FD87CB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  "data": [</w:t>
      </w:r>
    </w:p>
    <w:p w14:paraId="6CC6F69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      {</w:t>
      </w:r>
    </w:p>
    <w:p w14:paraId="339B1027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          "name": "国泰假日大酒店"</w:t>
      </w:r>
    </w:p>
    <w:p w14:paraId="21FB9D3D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      },</w:t>
      </w:r>
    </w:p>
    <w:p w14:paraId="71D65F2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      {</w:t>
      </w:r>
    </w:p>
    <w:p w14:paraId="6D46D33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          "name": "正定县正航宾馆"</w:t>
      </w:r>
    </w:p>
    <w:p w14:paraId="74E0E14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      }</w:t>
      </w:r>
    </w:p>
    <w:p w14:paraId="2820934E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  ],</w:t>
      </w:r>
    </w:p>
    <w:p w14:paraId="3DC08BE6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  "msg": "查询成功",</w:t>
      </w:r>
    </w:p>
    <w:p w14:paraId="034C3EA8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  "status": "200",</w:t>
      </w:r>
    </w:p>
    <w:p w14:paraId="55705A35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 xml:space="preserve">    "totalRowNumber": "10"</w:t>
      </w:r>
    </w:p>
    <w:p w14:paraId="1CA8B0DC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}</w:t>
      </w:r>
    </w:p>
    <w:p w14:paraId="5EF7CCFF"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</w:p>
    <w:p w14:paraId="1EABB3AA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status: 200 代表成功</w:t>
      </w:r>
    </w:p>
    <w:p w14:paraId="6027DCFC">
      <w:pPr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i w:val="0"/>
          <w:iCs w:val="0"/>
          <w:caps w:val="0"/>
          <w:color w:val="505050"/>
          <w:spacing w:val="0"/>
          <w:sz w:val="28"/>
          <w:szCs w:val="28"/>
          <w:shd w:val="clear" w:color="auto" w:fill="FAFAFA"/>
          <w:lang w:val="en-US" w:eastAsia="zh-CN"/>
        </w:rPr>
        <w:t>totalRowNumber: 表的总行数</w:t>
      </w:r>
    </w:p>
    <w:p w14:paraId="114B338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</w:p>
    <w:p w14:paraId="7FE62D4C">
      <w:pPr>
        <w:pageBreakBefore w:val="0"/>
        <w:widowControl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</w:p>
    <w:p w14:paraId="40D177FA">
      <w:pPr>
        <w:pageBreakBefore w:val="0"/>
        <w:widowControl w:val="0"/>
        <w:tabs>
          <w:tab w:val="left" w:pos="538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</w:p>
    <w:p w14:paraId="62D8E3F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</w:p>
    <w:p w14:paraId="69085B1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</w:p>
    <w:p w14:paraId="515AB64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</w:p>
    <w:p w14:paraId="11CBC9E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</w:p>
    <w:p w14:paraId="35EBB70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eastAsia="宋体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D880E5"/>
    <w:multiLevelType w:val="singleLevel"/>
    <w:tmpl w:val="85D880E5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8DD9456B"/>
    <w:multiLevelType w:val="singleLevel"/>
    <w:tmpl w:val="8DD9456B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A394C26F"/>
    <w:multiLevelType w:val="singleLevel"/>
    <w:tmpl w:val="A394C26F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A3D28350"/>
    <w:multiLevelType w:val="singleLevel"/>
    <w:tmpl w:val="A3D28350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A3F4A1F6"/>
    <w:multiLevelType w:val="singleLevel"/>
    <w:tmpl w:val="A3F4A1F6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A912961C"/>
    <w:multiLevelType w:val="singleLevel"/>
    <w:tmpl w:val="A912961C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B4D3CEE4"/>
    <w:multiLevelType w:val="singleLevel"/>
    <w:tmpl w:val="B4D3CEE4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B534963D"/>
    <w:multiLevelType w:val="singleLevel"/>
    <w:tmpl w:val="B534963D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B5B28A76"/>
    <w:multiLevelType w:val="singleLevel"/>
    <w:tmpl w:val="B5B28A76"/>
    <w:lvl w:ilvl="0" w:tentative="0">
      <w:start w:val="1"/>
      <w:numFmt w:val="decimal"/>
      <w:suff w:val="nothing"/>
      <w:lvlText w:val="%1、"/>
      <w:lvlJc w:val="left"/>
    </w:lvl>
  </w:abstractNum>
  <w:abstractNum w:abstractNumId="9">
    <w:nsid w:val="BB54234D"/>
    <w:multiLevelType w:val="singleLevel"/>
    <w:tmpl w:val="BB54234D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C1C1767D"/>
    <w:multiLevelType w:val="singleLevel"/>
    <w:tmpl w:val="C1C1767D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D03BC0BD"/>
    <w:multiLevelType w:val="singleLevel"/>
    <w:tmpl w:val="D03BC0BD"/>
    <w:lvl w:ilvl="0" w:tentative="0">
      <w:start w:val="6"/>
      <w:numFmt w:val="chineseCounting"/>
      <w:suff w:val="nothing"/>
      <w:lvlText w:val="（%1）"/>
      <w:lvlJc w:val="left"/>
      <w:rPr>
        <w:rFonts w:hint="eastAsia"/>
      </w:rPr>
    </w:lvl>
  </w:abstractNum>
  <w:abstractNum w:abstractNumId="12">
    <w:nsid w:val="D07F72B0"/>
    <w:multiLevelType w:val="singleLevel"/>
    <w:tmpl w:val="D07F72B0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D7D7317C"/>
    <w:multiLevelType w:val="singleLevel"/>
    <w:tmpl w:val="D7D7317C"/>
    <w:lvl w:ilvl="0" w:tentative="0">
      <w:start w:val="1"/>
      <w:numFmt w:val="decimal"/>
      <w:suff w:val="nothing"/>
      <w:lvlText w:val="%1、"/>
      <w:lvlJc w:val="left"/>
    </w:lvl>
  </w:abstractNum>
  <w:abstractNum w:abstractNumId="14">
    <w:nsid w:val="DBD4A248"/>
    <w:multiLevelType w:val="singleLevel"/>
    <w:tmpl w:val="DBD4A248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5">
    <w:nsid w:val="F90ABF2D"/>
    <w:multiLevelType w:val="singleLevel"/>
    <w:tmpl w:val="F90ABF2D"/>
    <w:lvl w:ilvl="0" w:tentative="0">
      <w:start w:val="1"/>
      <w:numFmt w:val="decimal"/>
      <w:suff w:val="nothing"/>
      <w:lvlText w:val="（%1）"/>
      <w:lvlJc w:val="left"/>
      <w:pPr>
        <w:ind w:left="420"/>
      </w:pPr>
    </w:lvl>
  </w:abstractNum>
  <w:abstractNum w:abstractNumId="16">
    <w:nsid w:val="FB5F5CD3"/>
    <w:multiLevelType w:val="singleLevel"/>
    <w:tmpl w:val="FB5F5CD3"/>
    <w:lvl w:ilvl="0" w:tentative="0">
      <w:start w:val="4"/>
      <w:numFmt w:val="decimal"/>
      <w:suff w:val="nothing"/>
      <w:lvlText w:val="%1、"/>
      <w:lvlJc w:val="left"/>
      <w:pPr>
        <w:ind w:left="420" w:leftChars="0" w:firstLine="0" w:firstLineChars="0"/>
      </w:pPr>
    </w:lvl>
  </w:abstractNum>
  <w:abstractNum w:abstractNumId="17">
    <w:nsid w:val="0D607CAD"/>
    <w:multiLevelType w:val="singleLevel"/>
    <w:tmpl w:val="0D607CAD"/>
    <w:lvl w:ilvl="0" w:tentative="0">
      <w:start w:val="1"/>
      <w:numFmt w:val="decimal"/>
      <w:suff w:val="nothing"/>
      <w:lvlText w:val="%1、"/>
      <w:lvlJc w:val="left"/>
    </w:lvl>
  </w:abstractNum>
  <w:abstractNum w:abstractNumId="18">
    <w:nsid w:val="10242844"/>
    <w:multiLevelType w:val="singleLevel"/>
    <w:tmpl w:val="10242844"/>
    <w:lvl w:ilvl="0" w:tentative="0">
      <w:start w:val="1"/>
      <w:numFmt w:val="decimal"/>
      <w:suff w:val="nothing"/>
      <w:lvlText w:val="%1、"/>
      <w:lvlJc w:val="left"/>
    </w:lvl>
  </w:abstractNum>
  <w:abstractNum w:abstractNumId="19">
    <w:nsid w:val="122D8FEB"/>
    <w:multiLevelType w:val="singleLevel"/>
    <w:tmpl w:val="122D8FEB"/>
    <w:lvl w:ilvl="0" w:tentative="0">
      <w:start w:val="1"/>
      <w:numFmt w:val="decimal"/>
      <w:suff w:val="nothing"/>
      <w:lvlText w:val="%1、"/>
      <w:lvlJc w:val="left"/>
      <w:pPr>
        <w:ind w:left="105" w:leftChars="0" w:firstLine="0" w:firstLineChars="0"/>
      </w:pPr>
    </w:lvl>
  </w:abstractNum>
  <w:abstractNum w:abstractNumId="20">
    <w:nsid w:val="1437C0BD"/>
    <w:multiLevelType w:val="singleLevel"/>
    <w:tmpl w:val="1437C0BD"/>
    <w:lvl w:ilvl="0" w:tentative="0">
      <w:start w:val="1"/>
      <w:numFmt w:val="decimal"/>
      <w:suff w:val="nothing"/>
      <w:lvlText w:val="%1、"/>
      <w:lvlJc w:val="left"/>
    </w:lvl>
  </w:abstractNum>
  <w:abstractNum w:abstractNumId="21">
    <w:nsid w:val="207762F3"/>
    <w:multiLevelType w:val="singleLevel"/>
    <w:tmpl w:val="207762F3"/>
    <w:lvl w:ilvl="0" w:tentative="0">
      <w:start w:val="1"/>
      <w:numFmt w:val="decimal"/>
      <w:suff w:val="nothing"/>
      <w:lvlText w:val="%1、"/>
      <w:lvlJc w:val="left"/>
    </w:lvl>
  </w:abstractNum>
  <w:abstractNum w:abstractNumId="22">
    <w:nsid w:val="26761B6D"/>
    <w:multiLevelType w:val="singleLevel"/>
    <w:tmpl w:val="26761B6D"/>
    <w:lvl w:ilvl="0" w:tentative="0">
      <w:start w:val="1"/>
      <w:numFmt w:val="decimal"/>
      <w:suff w:val="nothing"/>
      <w:lvlText w:val="%1、"/>
      <w:lvlJc w:val="left"/>
    </w:lvl>
  </w:abstractNum>
  <w:abstractNum w:abstractNumId="23">
    <w:nsid w:val="35A554C2"/>
    <w:multiLevelType w:val="singleLevel"/>
    <w:tmpl w:val="35A554C2"/>
    <w:lvl w:ilvl="0" w:tentative="0">
      <w:start w:val="1"/>
      <w:numFmt w:val="decimal"/>
      <w:suff w:val="nothing"/>
      <w:lvlText w:val="%1、"/>
      <w:lvlJc w:val="left"/>
    </w:lvl>
  </w:abstractNum>
  <w:abstractNum w:abstractNumId="24">
    <w:nsid w:val="37A98BE0"/>
    <w:multiLevelType w:val="singleLevel"/>
    <w:tmpl w:val="37A98BE0"/>
    <w:lvl w:ilvl="0" w:tentative="0">
      <w:start w:val="1"/>
      <w:numFmt w:val="decimal"/>
      <w:suff w:val="nothing"/>
      <w:lvlText w:val="%1、"/>
      <w:lvlJc w:val="left"/>
    </w:lvl>
  </w:abstractNum>
  <w:abstractNum w:abstractNumId="25">
    <w:nsid w:val="41487542"/>
    <w:multiLevelType w:val="singleLevel"/>
    <w:tmpl w:val="41487542"/>
    <w:lvl w:ilvl="0" w:tentative="0">
      <w:start w:val="1"/>
      <w:numFmt w:val="decimal"/>
      <w:suff w:val="nothing"/>
      <w:lvlText w:val="%1、"/>
      <w:lvlJc w:val="left"/>
    </w:lvl>
  </w:abstractNum>
  <w:abstractNum w:abstractNumId="26">
    <w:nsid w:val="4452B71C"/>
    <w:multiLevelType w:val="singleLevel"/>
    <w:tmpl w:val="4452B71C"/>
    <w:lvl w:ilvl="0" w:tentative="0">
      <w:start w:val="1"/>
      <w:numFmt w:val="decimal"/>
      <w:suff w:val="nothing"/>
      <w:lvlText w:val="%1、"/>
      <w:lvlJc w:val="left"/>
      <w:pPr>
        <w:ind w:left="420" w:leftChars="0" w:firstLine="0" w:firstLineChars="0"/>
      </w:pPr>
    </w:lvl>
  </w:abstractNum>
  <w:abstractNum w:abstractNumId="27">
    <w:nsid w:val="4D604228"/>
    <w:multiLevelType w:val="singleLevel"/>
    <w:tmpl w:val="4D604228"/>
    <w:lvl w:ilvl="0" w:tentative="0">
      <w:start w:val="1"/>
      <w:numFmt w:val="decimal"/>
      <w:suff w:val="nothing"/>
      <w:lvlText w:val="%1、"/>
      <w:lvlJc w:val="left"/>
    </w:lvl>
  </w:abstractNum>
  <w:abstractNum w:abstractNumId="28">
    <w:nsid w:val="55350630"/>
    <w:multiLevelType w:val="singleLevel"/>
    <w:tmpl w:val="55350630"/>
    <w:lvl w:ilvl="0" w:tentative="0">
      <w:start w:val="1"/>
      <w:numFmt w:val="decimal"/>
      <w:suff w:val="nothing"/>
      <w:lvlText w:val="%1、"/>
      <w:lvlJc w:val="left"/>
    </w:lvl>
  </w:abstractNum>
  <w:abstractNum w:abstractNumId="29">
    <w:nsid w:val="57E2B2AA"/>
    <w:multiLevelType w:val="singleLevel"/>
    <w:tmpl w:val="57E2B2AA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30">
    <w:nsid w:val="6F99C4DE"/>
    <w:multiLevelType w:val="singleLevel"/>
    <w:tmpl w:val="6F99C4DE"/>
    <w:lvl w:ilvl="0" w:tentative="0">
      <w:start w:val="1"/>
      <w:numFmt w:val="decimal"/>
      <w:suff w:val="nothing"/>
      <w:lvlText w:val="%1、"/>
      <w:lvlJc w:val="left"/>
    </w:lvl>
  </w:abstractNum>
  <w:abstractNum w:abstractNumId="31">
    <w:nsid w:val="769FF81C"/>
    <w:multiLevelType w:val="singleLevel"/>
    <w:tmpl w:val="769FF81C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4"/>
  </w:num>
  <w:num w:numId="2">
    <w:abstractNumId w:val="26"/>
  </w:num>
  <w:num w:numId="3">
    <w:abstractNumId w:val="16"/>
  </w:num>
  <w:num w:numId="4">
    <w:abstractNumId w:val="31"/>
  </w:num>
  <w:num w:numId="5">
    <w:abstractNumId w:val="10"/>
  </w:num>
  <w:num w:numId="6">
    <w:abstractNumId w:val="20"/>
  </w:num>
  <w:num w:numId="7">
    <w:abstractNumId w:val="25"/>
  </w:num>
  <w:num w:numId="8">
    <w:abstractNumId w:val="27"/>
  </w:num>
  <w:num w:numId="9">
    <w:abstractNumId w:val="2"/>
  </w:num>
  <w:num w:numId="10">
    <w:abstractNumId w:val="18"/>
  </w:num>
  <w:num w:numId="11">
    <w:abstractNumId w:val="22"/>
  </w:num>
  <w:num w:numId="12">
    <w:abstractNumId w:val="15"/>
  </w:num>
  <w:num w:numId="13">
    <w:abstractNumId w:val="13"/>
  </w:num>
  <w:num w:numId="14">
    <w:abstractNumId w:val="7"/>
  </w:num>
  <w:num w:numId="15">
    <w:abstractNumId w:val="5"/>
  </w:num>
  <w:num w:numId="16">
    <w:abstractNumId w:val="23"/>
  </w:num>
  <w:num w:numId="17">
    <w:abstractNumId w:val="17"/>
  </w:num>
  <w:num w:numId="18">
    <w:abstractNumId w:val="12"/>
  </w:num>
  <w:num w:numId="19">
    <w:abstractNumId w:val="6"/>
  </w:num>
  <w:num w:numId="20">
    <w:abstractNumId w:val="30"/>
  </w:num>
  <w:num w:numId="21">
    <w:abstractNumId w:val="11"/>
  </w:num>
  <w:num w:numId="22">
    <w:abstractNumId w:val="19"/>
  </w:num>
  <w:num w:numId="23">
    <w:abstractNumId w:val="28"/>
  </w:num>
  <w:num w:numId="24">
    <w:abstractNumId w:val="8"/>
  </w:num>
  <w:num w:numId="25">
    <w:abstractNumId w:val="29"/>
  </w:num>
  <w:num w:numId="26">
    <w:abstractNumId w:val="21"/>
  </w:num>
  <w:num w:numId="27">
    <w:abstractNumId w:val="3"/>
  </w:num>
  <w:num w:numId="28">
    <w:abstractNumId w:val="4"/>
  </w:num>
  <w:num w:numId="29">
    <w:abstractNumId w:val="9"/>
  </w:num>
  <w:num w:numId="30">
    <w:abstractNumId w:val="1"/>
  </w:num>
  <w:num w:numId="31">
    <w:abstractNumId w:val="24"/>
  </w:num>
  <w:num w:numId="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QwNzVkOTE3YTA0ZDRmNzM4NzBiMTY2MmVkMWZmMGMifQ=="/>
  </w:docVars>
  <w:rsids>
    <w:rsidRoot w:val="00172A27"/>
    <w:rsid w:val="005B238C"/>
    <w:rsid w:val="00665BAD"/>
    <w:rsid w:val="006B6D1F"/>
    <w:rsid w:val="0095394C"/>
    <w:rsid w:val="00BE1545"/>
    <w:rsid w:val="00F1191B"/>
    <w:rsid w:val="00F47DC4"/>
    <w:rsid w:val="00F519D8"/>
    <w:rsid w:val="00FF14DB"/>
    <w:rsid w:val="013B1530"/>
    <w:rsid w:val="01840022"/>
    <w:rsid w:val="01995B0E"/>
    <w:rsid w:val="01B90377"/>
    <w:rsid w:val="01D46B46"/>
    <w:rsid w:val="01D63DB7"/>
    <w:rsid w:val="01FC78BB"/>
    <w:rsid w:val="02051AE6"/>
    <w:rsid w:val="02081C33"/>
    <w:rsid w:val="023A2E4D"/>
    <w:rsid w:val="023C6F84"/>
    <w:rsid w:val="02493090"/>
    <w:rsid w:val="024C0DD3"/>
    <w:rsid w:val="02592FAF"/>
    <w:rsid w:val="029C1412"/>
    <w:rsid w:val="02A444CD"/>
    <w:rsid w:val="02B20FBA"/>
    <w:rsid w:val="02C72207"/>
    <w:rsid w:val="02CA6E45"/>
    <w:rsid w:val="02D50DC8"/>
    <w:rsid w:val="02E27192"/>
    <w:rsid w:val="03045021"/>
    <w:rsid w:val="03067533"/>
    <w:rsid w:val="03132F00"/>
    <w:rsid w:val="0328714A"/>
    <w:rsid w:val="03343D40"/>
    <w:rsid w:val="03491EB7"/>
    <w:rsid w:val="03653EFA"/>
    <w:rsid w:val="03721CD9"/>
    <w:rsid w:val="037854E3"/>
    <w:rsid w:val="038A07DA"/>
    <w:rsid w:val="039842CF"/>
    <w:rsid w:val="03DA48E8"/>
    <w:rsid w:val="03DD6186"/>
    <w:rsid w:val="040F3BEF"/>
    <w:rsid w:val="041A21CD"/>
    <w:rsid w:val="04333FF8"/>
    <w:rsid w:val="0433711E"/>
    <w:rsid w:val="04367B0B"/>
    <w:rsid w:val="04464411"/>
    <w:rsid w:val="04750D72"/>
    <w:rsid w:val="049B6985"/>
    <w:rsid w:val="04B30C95"/>
    <w:rsid w:val="04BB3012"/>
    <w:rsid w:val="04C66C1A"/>
    <w:rsid w:val="04CF4DBD"/>
    <w:rsid w:val="04EB48D3"/>
    <w:rsid w:val="04F27A0F"/>
    <w:rsid w:val="04FA73BF"/>
    <w:rsid w:val="05355B4E"/>
    <w:rsid w:val="054B32F0"/>
    <w:rsid w:val="054D733B"/>
    <w:rsid w:val="055C30DB"/>
    <w:rsid w:val="056F1060"/>
    <w:rsid w:val="057F6DC9"/>
    <w:rsid w:val="05AA653C"/>
    <w:rsid w:val="05D9472B"/>
    <w:rsid w:val="05DA59AE"/>
    <w:rsid w:val="05DC421B"/>
    <w:rsid w:val="05E25786"/>
    <w:rsid w:val="05ED01D7"/>
    <w:rsid w:val="061E4EE4"/>
    <w:rsid w:val="061F253A"/>
    <w:rsid w:val="065347BE"/>
    <w:rsid w:val="066C559F"/>
    <w:rsid w:val="067032E2"/>
    <w:rsid w:val="067B424A"/>
    <w:rsid w:val="068B011B"/>
    <w:rsid w:val="069074E0"/>
    <w:rsid w:val="06A92108"/>
    <w:rsid w:val="06BD04D6"/>
    <w:rsid w:val="06BF6017"/>
    <w:rsid w:val="06C54CB0"/>
    <w:rsid w:val="06C92E89"/>
    <w:rsid w:val="06F16A01"/>
    <w:rsid w:val="06F2019A"/>
    <w:rsid w:val="06FE7A32"/>
    <w:rsid w:val="071A324D"/>
    <w:rsid w:val="07303254"/>
    <w:rsid w:val="07453D7B"/>
    <w:rsid w:val="075241E5"/>
    <w:rsid w:val="07667800"/>
    <w:rsid w:val="07AE48F9"/>
    <w:rsid w:val="07B67436"/>
    <w:rsid w:val="07BD79E1"/>
    <w:rsid w:val="07BF16C4"/>
    <w:rsid w:val="07C75183"/>
    <w:rsid w:val="07C84A57"/>
    <w:rsid w:val="07CD02C0"/>
    <w:rsid w:val="07CD4764"/>
    <w:rsid w:val="080D5D7E"/>
    <w:rsid w:val="081E4FBF"/>
    <w:rsid w:val="086D0FF4"/>
    <w:rsid w:val="087F3345"/>
    <w:rsid w:val="088176B4"/>
    <w:rsid w:val="0882284B"/>
    <w:rsid w:val="089D7C92"/>
    <w:rsid w:val="089E371D"/>
    <w:rsid w:val="08A2799E"/>
    <w:rsid w:val="08A80501"/>
    <w:rsid w:val="08B553DA"/>
    <w:rsid w:val="08C55E95"/>
    <w:rsid w:val="08DA0EE6"/>
    <w:rsid w:val="08EC29C7"/>
    <w:rsid w:val="08EE04EE"/>
    <w:rsid w:val="08F8136C"/>
    <w:rsid w:val="090D12BC"/>
    <w:rsid w:val="095E1B17"/>
    <w:rsid w:val="099E2384"/>
    <w:rsid w:val="09A60DC8"/>
    <w:rsid w:val="09CA153F"/>
    <w:rsid w:val="09DE0562"/>
    <w:rsid w:val="09ED4C49"/>
    <w:rsid w:val="0A283998"/>
    <w:rsid w:val="0A2C221F"/>
    <w:rsid w:val="0A3463D4"/>
    <w:rsid w:val="0A516F86"/>
    <w:rsid w:val="0A530F50"/>
    <w:rsid w:val="0A680E2B"/>
    <w:rsid w:val="0A6E5D8A"/>
    <w:rsid w:val="0A8074DF"/>
    <w:rsid w:val="0A9F5F1D"/>
    <w:rsid w:val="0AAE2130"/>
    <w:rsid w:val="0AB35B63"/>
    <w:rsid w:val="0AB90073"/>
    <w:rsid w:val="0AC459AA"/>
    <w:rsid w:val="0AD27DEA"/>
    <w:rsid w:val="0AE71698"/>
    <w:rsid w:val="0B0D7E01"/>
    <w:rsid w:val="0B2B77D7"/>
    <w:rsid w:val="0B307ED9"/>
    <w:rsid w:val="0B3B3792"/>
    <w:rsid w:val="0B472137"/>
    <w:rsid w:val="0B4A526C"/>
    <w:rsid w:val="0B5D43F7"/>
    <w:rsid w:val="0B651B3E"/>
    <w:rsid w:val="0B674587"/>
    <w:rsid w:val="0B752F96"/>
    <w:rsid w:val="0B7D1FFD"/>
    <w:rsid w:val="0B8E5FB8"/>
    <w:rsid w:val="0B903ADE"/>
    <w:rsid w:val="0BBF2615"/>
    <w:rsid w:val="0BC639A4"/>
    <w:rsid w:val="0BE34556"/>
    <w:rsid w:val="0BE72E0F"/>
    <w:rsid w:val="0C086170"/>
    <w:rsid w:val="0C0B4EA5"/>
    <w:rsid w:val="0C2E0C5B"/>
    <w:rsid w:val="0C427E66"/>
    <w:rsid w:val="0C4C3EA9"/>
    <w:rsid w:val="0C684A5B"/>
    <w:rsid w:val="0C7358DA"/>
    <w:rsid w:val="0C886EAB"/>
    <w:rsid w:val="0CA912FB"/>
    <w:rsid w:val="0CB679C7"/>
    <w:rsid w:val="0CC46135"/>
    <w:rsid w:val="0CC55A09"/>
    <w:rsid w:val="0CD45C4C"/>
    <w:rsid w:val="0CE572F4"/>
    <w:rsid w:val="0CE95B9C"/>
    <w:rsid w:val="0CF84031"/>
    <w:rsid w:val="0D0429D6"/>
    <w:rsid w:val="0D18022F"/>
    <w:rsid w:val="0D470B14"/>
    <w:rsid w:val="0D5B011C"/>
    <w:rsid w:val="0DCB241C"/>
    <w:rsid w:val="0DCE08EE"/>
    <w:rsid w:val="0DD24882"/>
    <w:rsid w:val="0DDA7292"/>
    <w:rsid w:val="0E056A05"/>
    <w:rsid w:val="0E07601C"/>
    <w:rsid w:val="0E8A515C"/>
    <w:rsid w:val="0E8B67DF"/>
    <w:rsid w:val="0EA43155"/>
    <w:rsid w:val="0ED02F49"/>
    <w:rsid w:val="0ED85EC8"/>
    <w:rsid w:val="0EFC7B8F"/>
    <w:rsid w:val="0EFE5D30"/>
    <w:rsid w:val="0F02074E"/>
    <w:rsid w:val="0F0F1D64"/>
    <w:rsid w:val="0F331350"/>
    <w:rsid w:val="0F421593"/>
    <w:rsid w:val="0F444BCE"/>
    <w:rsid w:val="0F492922"/>
    <w:rsid w:val="0F4B6482"/>
    <w:rsid w:val="0F5B2655"/>
    <w:rsid w:val="0F6D678C"/>
    <w:rsid w:val="0F9022FF"/>
    <w:rsid w:val="0F9443AA"/>
    <w:rsid w:val="0FBA655E"/>
    <w:rsid w:val="0FCD3EC9"/>
    <w:rsid w:val="100912AD"/>
    <w:rsid w:val="10164BA2"/>
    <w:rsid w:val="10284C2D"/>
    <w:rsid w:val="10401F77"/>
    <w:rsid w:val="10593038"/>
    <w:rsid w:val="10670C0A"/>
    <w:rsid w:val="1074169A"/>
    <w:rsid w:val="10944070"/>
    <w:rsid w:val="10AE7774"/>
    <w:rsid w:val="10B95885"/>
    <w:rsid w:val="10D30A6E"/>
    <w:rsid w:val="10D34B99"/>
    <w:rsid w:val="10F068F9"/>
    <w:rsid w:val="10F468BD"/>
    <w:rsid w:val="111D78B3"/>
    <w:rsid w:val="115349B0"/>
    <w:rsid w:val="115E01DA"/>
    <w:rsid w:val="11751FF3"/>
    <w:rsid w:val="117C2C8C"/>
    <w:rsid w:val="11A402E3"/>
    <w:rsid w:val="11BB5514"/>
    <w:rsid w:val="11C95F9C"/>
    <w:rsid w:val="11DF2668"/>
    <w:rsid w:val="11FF2F15"/>
    <w:rsid w:val="120C7C36"/>
    <w:rsid w:val="12130FC5"/>
    <w:rsid w:val="12246C05"/>
    <w:rsid w:val="123258EF"/>
    <w:rsid w:val="126439C0"/>
    <w:rsid w:val="12677142"/>
    <w:rsid w:val="126D6927"/>
    <w:rsid w:val="12A367ED"/>
    <w:rsid w:val="12A367FA"/>
    <w:rsid w:val="12C15871"/>
    <w:rsid w:val="12C2199A"/>
    <w:rsid w:val="12DF0334"/>
    <w:rsid w:val="131F6C1D"/>
    <w:rsid w:val="132C019B"/>
    <w:rsid w:val="133A105E"/>
    <w:rsid w:val="133B6A25"/>
    <w:rsid w:val="13442AF4"/>
    <w:rsid w:val="13567656"/>
    <w:rsid w:val="13622204"/>
    <w:rsid w:val="13667C9C"/>
    <w:rsid w:val="139029BB"/>
    <w:rsid w:val="13904FC3"/>
    <w:rsid w:val="13970EB9"/>
    <w:rsid w:val="139E0D62"/>
    <w:rsid w:val="13B725F4"/>
    <w:rsid w:val="13BD7245"/>
    <w:rsid w:val="13BE6C4C"/>
    <w:rsid w:val="13D823E5"/>
    <w:rsid w:val="13DD5D2E"/>
    <w:rsid w:val="13E7095B"/>
    <w:rsid w:val="13EE5846"/>
    <w:rsid w:val="140825FF"/>
    <w:rsid w:val="14177669"/>
    <w:rsid w:val="14256A68"/>
    <w:rsid w:val="14261483"/>
    <w:rsid w:val="142D5E2F"/>
    <w:rsid w:val="142F3C33"/>
    <w:rsid w:val="14310FC1"/>
    <w:rsid w:val="14473743"/>
    <w:rsid w:val="145A1CE5"/>
    <w:rsid w:val="147237C0"/>
    <w:rsid w:val="14A64372"/>
    <w:rsid w:val="14C91E0F"/>
    <w:rsid w:val="14D67AAF"/>
    <w:rsid w:val="14E41AE5"/>
    <w:rsid w:val="14F21366"/>
    <w:rsid w:val="15080666"/>
    <w:rsid w:val="15384F90"/>
    <w:rsid w:val="15462B33"/>
    <w:rsid w:val="15677389"/>
    <w:rsid w:val="15744470"/>
    <w:rsid w:val="157B75AD"/>
    <w:rsid w:val="159D7523"/>
    <w:rsid w:val="15C21DE9"/>
    <w:rsid w:val="15F829AC"/>
    <w:rsid w:val="1610033A"/>
    <w:rsid w:val="161B48EC"/>
    <w:rsid w:val="16264111"/>
    <w:rsid w:val="1629035D"/>
    <w:rsid w:val="164906D3"/>
    <w:rsid w:val="16A665DB"/>
    <w:rsid w:val="16CF32F3"/>
    <w:rsid w:val="16DA6555"/>
    <w:rsid w:val="16DE0E78"/>
    <w:rsid w:val="16E47B19"/>
    <w:rsid w:val="16EB2510"/>
    <w:rsid w:val="16EB72C3"/>
    <w:rsid w:val="16FD17FC"/>
    <w:rsid w:val="17033CFE"/>
    <w:rsid w:val="171D5C65"/>
    <w:rsid w:val="17250CE0"/>
    <w:rsid w:val="172B19F2"/>
    <w:rsid w:val="17393D38"/>
    <w:rsid w:val="17400A52"/>
    <w:rsid w:val="1753670C"/>
    <w:rsid w:val="176127D3"/>
    <w:rsid w:val="17943D3E"/>
    <w:rsid w:val="17A21EAE"/>
    <w:rsid w:val="17A220F2"/>
    <w:rsid w:val="17C20BA8"/>
    <w:rsid w:val="17D42FA4"/>
    <w:rsid w:val="17E21B65"/>
    <w:rsid w:val="18155A97"/>
    <w:rsid w:val="182A0A5B"/>
    <w:rsid w:val="184B14B9"/>
    <w:rsid w:val="186005E0"/>
    <w:rsid w:val="18BB7EB4"/>
    <w:rsid w:val="18C94AD3"/>
    <w:rsid w:val="18D62B37"/>
    <w:rsid w:val="18D92F68"/>
    <w:rsid w:val="18DD1358"/>
    <w:rsid w:val="18EF58AD"/>
    <w:rsid w:val="191B5DFE"/>
    <w:rsid w:val="192A144A"/>
    <w:rsid w:val="19445F08"/>
    <w:rsid w:val="197E766C"/>
    <w:rsid w:val="198E4FA2"/>
    <w:rsid w:val="19923B34"/>
    <w:rsid w:val="19931C6B"/>
    <w:rsid w:val="199926F8"/>
    <w:rsid w:val="19A70EC9"/>
    <w:rsid w:val="19B17A41"/>
    <w:rsid w:val="19D35377"/>
    <w:rsid w:val="19E26F0B"/>
    <w:rsid w:val="19E911A0"/>
    <w:rsid w:val="1A0E662E"/>
    <w:rsid w:val="1A0F4768"/>
    <w:rsid w:val="1A131F49"/>
    <w:rsid w:val="1A283E30"/>
    <w:rsid w:val="1A3441CE"/>
    <w:rsid w:val="1A622AE9"/>
    <w:rsid w:val="1A78055F"/>
    <w:rsid w:val="1AA03612"/>
    <w:rsid w:val="1AB73B48"/>
    <w:rsid w:val="1AE259D8"/>
    <w:rsid w:val="1AE836FD"/>
    <w:rsid w:val="1AEF6A73"/>
    <w:rsid w:val="1AF07E89"/>
    <w:rsid w:val="1AFD075C"/>
    <w:rsid w:val="1B0E4A1F"/>
    <w:rsid w:val="1B193AF0"/>
    <w:rsid w:val="1B1C7C04"/>
    <w:rsid w:val="1B4D379A"/>
    <w:rsid w:val="1B654F30"/>
    <w:rsid w:val="1B7F58A7"/>
    <w:rsid w:val="1B851185"/>
    <w:rsid w:val="1B916BE6"/>
    <w:rsid w:val="1B970EB9"/>
    <w:rsid w:val="1B9969DF"/>
    <w:rsid w:val="1BB158AD"/>
    <w:rsid w:val="1BD5783C"/>
    <w:rsid w:val="1BE31219"/>
    <w:rsid w:val="1BEA723A"/>
    <w:rsid w:val="1BFA6783"/>
    <w:rsid w:val="1BFE2CE6"/>
    <w:rsid w:val="1C00080C"/>
    <w:rsid w:val="1C396D6C"/>
    <w:rsid w:val="1C4F52EF"/>
    <w:rsid w:val="1C5A43C0"/>
    <w:rsid w:val="1C5B1EE6"/>
    <w:rsid w:val="1C746B04"/>
    <w:rsid w:val="1C7E0858"/>
    <w:rsid w:val="1C974C1A"/>
    <w:rsid w:val="1CB45C7B"/>
    <w:rsid w:val="1CD81789"/>
    <w:rsid w:val="1CD84BF0"/>
    <w:rsid w:val="1CF85FB1"/>
    <w:rsid w:val="1CFD425D"/>
    <w:rsid w:val="1D0600A4"/>
    <w:rsid w:val="1D077978"/>
    <w:rsid w:val="1D0B7468"/>
    <w:rsid w:val="1D145F48"/>
    <w:rsid w:val="1D220702"/>
    <w:rsid w:val="1D2B18B9"/>
    <w:rsid w:val="1D300C7D"/>
    <w:rsid w:val="1D4A4435"/>
    <w:rsid w:val="1D5C1A72"/>
    <w:rsid w:val="1D7B2840"/>
    <w:rsid w:val="1D944BE6"/>
    <w:rsid w:val="1DA8115B"/>
    <w:rsid w:val="1DBE097F"/>
    <w:rsid w:val="1DC5189C"/>
    <w:rsid w:val="1DE2466D"/>
    <w:rsid w:val="1DE859FC"/>
    <w:rsid w:val="1DF223D6"/>
    <w:rsid w:val="1E0C3C6C"/>
    <w:rsid w:val="1E3F691E"/>
    <w:rsid w:val="1E44551F"/>
    <w:rsid w:val="1E4C1AE7"/>
    <w:rsid w:val="1E4D26EB"/>
    <w:rsid w:val="1E5E535B"/>
    <w:rsid w:val="1E701007"/>
    <w:rsid w:val="1E7601F6"/>
    <w:rsid w:val="1E763007"/>
    <w:rsid w:val="1E764DB5"/>
    <w:rsid w:val="1E9F77E7"/>
    <w:rsid w:val="1EA731C1"/>
    <w:rsid w:val="1EAE09F3"/>
    <w:rsid w:val="1EAE7496"/>
    <w:rsid w:val="1EBA59ED"/>
    <w:rsid w:val="1EC1196B"/>
    <w:rsid w:val="1EC14AFD"/>
    <w:rsid w:val="1EC73497"/>
    <w:rsid w:val="1EF526EC"/>
    <w:rsid w:val="1EFB3209"/>
    <w:rsid w:val="1F132604"/>
    <w:rsid w:val="1F212F73"/>
    <w:rsid w:val="1F3031B6"/>
    <w:rsid w:val="1F5C3F74"/>
    <w:rsid w:val="1F79582C"/>
    <w:rsid w:val="1F906AC3"/>
    <w:rsid w:val="1FA85442"/>
    <w:rsid w:val="1FB042F7"/>
    <w:rsid w:val="1FB30AAE"/>
    <w:rsid w:val="1FBB6C55"/>
    <w:rsid w:val="1FC14756"/>
    <w:rsid w:val="1FC502B3"/>
    <w:rsid w:val="1FCF304C"/>
    <w:rsid w:val="1FF57F5C"/>
    <w:rsid w:val="20020C75"/>
    <w:rsid w:val="200A6A16"/>
    <w:rsid w:val="201168D4"/>
    <w:rsid w:val="202D3B9A"/>
    <w:rsid w:val="203C3DDD"/>
    <w:rsid w:val="203E5DA7"/>
    <w:rsid w:val="204312C0"/>
    <w:rsid w:val="204C24B6"/>
    <w:rsid w:val="204F5F26"/>
    <w:rsid w:val="206C6470"/>
    <w:rsid w:val="206F7D0E"/>
    <w:rsid w:val="20750064"/>
    <w:rsid w:val="207672EF"/>
    <w:rsid w:val="207E5971"/>
    <w:rsid w:val="207F63D3"/>
    <w:rsid w:val="20880DD0"/>
    <w:rsid w:val="20910455"/>
    <w:rsid w:val="20CC5161"/>
    <w:rsid w:val="20CD2CB0"/>
    <w:rsid w:val="20D65FDF"/>
    <w:rsid w:val="20DC056D"/>
    <w:rsid w:val="20EC135F"/>
    <w:rsid w:val="20FF1092"/>
    <w:rsid w:val="2118372F"/>
    <w:rsid w:val="211B258C"/>
    <w:rsid w:val="212925B3"/>
    <w:rsid w:val="21467919"/>
    <w:rsid w:val="215A09BE"/>
    <w:rsid w:val="21645399"/>
    <w:rsid w:val="21797FE0"/>
    <w:rsid w:val="21871088"/>
    <w:rsid w:val="21965BE7"/>
    <w:rsid w:val="21A70D90"/>
    <w:rsid w:val="21C10A3D"/>
    <w:rsid w:val="21E6673E"/>
    <w:rsid w:val="21F26E49"/>
    <w:rsid w:val="21F27039"/>
    <w:rsid w:val="21F7620D"/>
    <w:rsid w:val="22121299"/>
    <w:rsid w:val="221D5617"/>
    <w:rsid w:val="224C6559"/>
    <w:rsid w:val="22561186"/>
    <w:rsid w:val="226D1805"/>
    <w:rsid w:val="22745AB0"/>
    <w:rsid w:val="22833F45"/>
    <w:rsid w:val="229121BE"/>
    <w:rsid w:val="22A31EF1"/>
    <w:rsid w:val="22DD3655"/>
    <w:rsid w:val="22EE7720"/>
    <w:rsid w:val="235F0836"/>
    <w:rsid w:val="236505DE"/>
    <w:rsid w:val="236B43DE"/>
    <w:rsid w:val="2372445F"/>
    <w:rsid w:val="238006C7"/>
    <w:rsid w:val="2387127D"/>
    <w:rsid w:val="239B11F8"/>
    <w:rsid w:val="239F4DAE"/>
    <w:rsid w:val="23C245F9"/>
    <w:rsid w:val="23C6058D"/>
    <w:rsid w:val="23CA2FF6"/>
    <w:rsid w:val="243557D5"/>
    <w:rsid w:val="2443398C"/>
    <w:rsid w:val="248117F4"/>
    <w:rsid w:val="24945F95"/>
    <w:rsid w:val="24A6160E"/>
    <w:rsid w:val="24BF480F"/>
    <w:rsid w:val="24D33F00"/>
    <w:rsid w:val="24FC3878"/>
    <w:rsid w:val="24FF332C"/>
    <w:rsid w:val="2500187D"/>
    <w:rsid w:val="250550E5"/>
    <w:rsid w:val="25203CCD"/>
    <w:rsid w:val="2522492D"/>
    <w:rsid w:val="25330FA0"/>
    <w:rsid w:val="253820CF"/>
    <w:rsid w:val="256040C9"/>
    <w:rsid w:val="257302A1"/>
    <w:rsid w:val="25757B75"/>
    <w:rsid w:val="25801570"/>
    <w:rsid w:val="25A62424"/>
    <w:rsid w:val="25B34B41"/>
    <w:rsid w:val="25C54D1B"/>
    <w:rsid w:val="25CD42FA"/>
    <w:rsid w:val="25D53C59"/>
    <w:rsid w:val="25EC4515"/>
    <w:rsid w:val="260B1EBD"/>
    <w:rsid w:val="2644546E"/>
    <w:rsid w:val="26461511"/>
    <w:rsid w:val="264D0AF2"/>
    <w:rsid w:val="26526108"/>
    <w:rsid w:val="266B0F78"/>
    <w:rsid w:val="26964247"/>
    <w:rsid w:val="26B15C64"/>
    <w:rsid w:val="26DC1973"/>
    <w:rsid w:val="26E31456"/>
    <w:rsid w:val="26F45411"/>
    <w:rsid w:val="26F81E01"/>
    <w:rsid w:val="26F83F78"/>
    <w:rsid w:val="26FF31C9"/>
    <w:rsid w:val="270F224B"/>
    <w:rsid w:val="27102789"/>
    <w:rsid w:val="271A77A2"/>
    <w:rsid w:val="2726359A"/>
    <w:rsid w:val="2753038A"/>
    <w:rsid w:val="275E0F97"/>
    <w:rsid w:val="276205CD"/>
    <w:rsid w:val="278D0BE4"/>
    <w:rsid w:val="27BE4AE2"/>
    <w:rsid w:val="27C92ADD"/>
    <w:rsid w:val="27D976B3"/>
    <w:rsid w:val="280276BA"/>
    <w:rsid w:val="280B4FF2"/>
    <w:rsid w:val="283A1771"/>
    <w:rsid w:val="283F090E"/>
    <w:rsid w:val="284D4DD9"/>
    <w:rsid w:val="285D6FC2"/>
    <w:rsid w:val="28734259"/>
    <w:rsid w:val="28852586"/>
    <w:rsid w:val="288527C5"/>
    <w:rsid w:val="28917D81"/>
    <w:rsid w:val="28AD305E"/>
    <w:rsid w:val="28B409B4"/>
    <w:rsid w:val="28BA2550"/>
    <w:rsid w:val="28D9666D"/>
    <w:rsid w:val="28FB65E3"/>
    <w:rsid w:val="29325D7D"/>
    <w:rsid w:val="298A4F2C"/>
    <w:rsid w:val="298E38FB"/>
    <w:rsid w:val="299F78B6"/>
    <w:rsid w:val="29A40D90"/>
    <w:rsid w:val="29D07A70"/>
    <w:rsid w:val="29DA0D85"/>
    <w:rsid w:val="2A2953D2"/>
    <w:rsid w:val="2A3348AD"/>
    <w:rsid w:val="2A364CC0"/>
    <w:rsid w:val="2A383867"/>
    <w:rsid w:val="2A3D20FC"/>
    <w:rsid w:val="2A420242"/>
    <w:rsid w:val="2A481CFC"/>
    <w:rsid w:val="2A506698"/>
    <w:rsid w:val="2A610CEA"/>
    <w:rsid w:val="2A783C63"/>
    <w:rsid w:val="2AA64C74"/>
    <w:rsid w:val="2ABC7FF4"/>
    <w:rsid w:val="2AD16FAD"/>
    <w:rsid w:val="2AFC4894"/>
    <w:rsid w:val="2B0F442A"/>
    <w:rsid w:val="2B514BE0"/>
    <w:rsid w:val="2B683CD8"/>
    <w:rsid w:val="2B78358F"/>
    <w:rsid w:val="2B7E52A9"/>
    <w:rsid w:val="2B8B4429"/>
    <w:rsid w:val="2BC43604"/>
    <w:rsid w:val="2BCC4267"/>
    <w:rsid w:val="2BD575BF"/>
    <w:rsid w:val="2BD87230"/>
    <w:rsid w:val="2C0E2AD1"/>
    <w:rsid w:val="2C0E487F"/>
    <w:rsid w:val="2C3F015C"/>
    <w:rsid w:val="2C637962"/>
    <w:rsid w:val="2C6A34BF"/>
    <w:rsid w:val="2C70553A"/>
    <w:rsid w:val="2C8B2374"/>
    <w:rsid w:val="2CB43679"/>
    <w:rsid w:val="2CBB5258"/>
    <w:rsid w:val="2CBC077F"/>
    <w:rsid w:val="2CBF5B79"/>
    <w:rsid w:val="2CD71C07"/>
    <w:rsid w:val="2CD94F5A"/>
    <w:rsid w:val="2CDB3598"/>
    <w:rsid w:val="2CF0667B"/>
    <w:rsid w:val="2CFB1C47"/>
    <w:rsid w:val="2D0C1CA8"/>
    <w:rsid w:val="2D0D0FDB"/>
    <w:rsid w:val="2D205D6C"/>
    <w:rsid w:val="2D3253FC"/>
    <w:rsid w:val="2D390C34"/>
    <w:rsid w:val="2D4A7B39"/>
    <w:rsid w:val="2D702DFD"/>
    <w:rsid w:val="2D9576BA"/>
    <w:rsid w:val="2DA3256D"/>
    <w:rsid w:val="2DB37F08"/>
    <w:rsid w:val="2DB81A56"/>
    <w:rsid w:val="2DBA2F11"/>
    <w:rsid w:val="2DE301C3"/>
    <w:rsid w:val="2DF51AF7"/>
    <w:rsid w:val="2DF81343"/>
    <w:rsid w:val="2DF82316"/>
    <w:rsid w:val="2E0F2B31"/>
    <w:rsid w:val="2E3F51C4"/>
    <w:rsid w:val="2E4432A9"/>
    <w:rsid w:val="2E481A33"/>
    <w:rsid w:val="2E4C7796"/>
    <w:rsid w:val="2E8928E3"/>
    <w:rsid w:val="2EB932C6"/>
    <w:rsid w:val="2ED37011"/>
    <w:rsid w:val="2EE43FBD"/>
    <w:rsid w:val="2EED20CC"/>
    <w:rsid w:val="2EFA10EB"/>
    <w:rsid w:val="2F154177"/>
    <w:rsid w:val="2F195BC6"/>
    <w:rsid w:val="2F4C4354"/>
    <w:rsid w:val="2F5C1DA5"/>
    <w:rsid w:val="2F5C2E61"/>
    <w:rsid w:val="2F64065B"/>
    <w:rsid w:val="2F6D7B0F"/>
    <w:rsid w:val="2F7C41F6"/>
    <w:rsid w:val="2FB70D51"/>
    <w:rsid w:val="2FCC5735"/>
    <w:rsid w:val="2FCE2B17"/>
    <w:rsid w:val="2FED3DE1"/>
    <w:rsid w:val="2FFE04CB"/>
    <w:rsid w:val="300E30A0"/>
    <w:rsid w:val="300E3119"/>
    <w:rsid w:val="30410981"/>
    <w:rsid w:val="3058256D"/>
    <w:rsid w:val="30705B08"/>
    <w:rsid w:val="30712AB9"/>
    <w:rsid w:val="3089479E"/>
    <w:rsid w:val="3098505F"/>
    <w:rsid w:val="30B570CD"/>
    <w:rsid w:val="30C710C0"/>
    <w:rsid w:val="30D46846"/>
    <w:rsid w:val="30DD2CC9"/>
    <w:rsid w:val="30DF2C8E"/>
    <w:rsid w:val="30E402A4"/>
    <w:rsid w:val="30E6401D"/>
    <w:rsid w:val="31163769"/>
    <w:rsid w:val="31490108"/>
    <w:rsid w:val="31684A32"/>
    <w:rsid w:val="31736B48"/>
    <w:rsid w:val="31820DAF"/>
    <w:rsid w:val="318F7E7D"/>
    <w:rsid w:val="31A32D32"/>
    <w:rsid w:val="31AB491E"/>
    <w:rsid w:val="31CF4AB1"/>
    <w:rsid w:val="31D43E75"/>
    <w:rsid w:val="31D73965"/>
    <w:rsid w:val="31E21AC1"/>
    <w:rsid w:val="31E25A9D"/>
    <w:rsid w:val="3203475A"/>
    <w:rsid w:val="320504D2"/>
    <w:rsid w:val="320A5D41"/>
    <w:rsid w:val="321227F0"/>
    <w:rsid w:val="32166D38"/>
    <w:rsid w:val="321F3334"/>
    <w:rsid w:val="322F72FD"/>
    <w:rsid w:val="323355D8"/>
    <w:rsid w:val="32655415"/>
    <w:rsid w:val="326C67A3"/>
    <w:rsid w:val="32852B12"/>
    <w:rsid w:val="329F4483"/>
    <w:rsid w:val="32A67A80"/>
    <w:rsid w:val="32C3136F"/>
    <w:rsid w:val="32D87995"/>
    <w:rsid w:val="33135DA0"/>
    <w:rsid w:val="33264BA4"/>
    <w:rsid w:val="33550C7E"/>
    <w:rsid w:val="33585D1C"/>
    <w:rsid w:val="336970F4"/>
    <w:rsid w:val="3371695D"/>
    <w:rsid w:val="338342F2"/>
    <w:rsid w:val="33896EE1"/>
    <w:rsid w:val="33CA2F44"/>
    <w:rsid w:val="33D0525E"/>
    <w:rsid w:val="343E7CCC"/>
    <w:rsid w:val="34541E69"/>
    <w:rsid w:val="34552F6D"/>
    <w:rsid w:val="34627E5E"/>
    <w:rsid w:val="34817669"/>
    <w:rsid w:val="34867EAC"/>
    <w:rsid w:val="34993154"/>
    <w:rsid w:val="34B036C8"/>
    <w:rsid w:val="34E96B9E"/>
    <w:rsid w:val="35015061"/>
    <w:rsid w:val="3516625A"/>
    <w:rsid w:val="35235874"/>
    <w:rsid w:val="35501739"/>
    <w:rsid w:val="35505F08"/>
    <w:rsid w:val="35700359"/>
    <w:rsid w:val="35935DF5"/>
    <w:rsid w:val="35A85D44"/>
    <w:rsid w:val="35AC27CE"/>
    <w:rsid w:val="35C10BB4"/>
    <w:rsid w:val="35E02D14"/>
    <w:rsid w:val="35ED19A9"/>
    <w:rsid w:val="35F66AB0"/>
    <w:rsid w:val="36186A74"/>
    <w:rsid w:val="36393417"/>
    <w:rsid w:val="364000C3"/>
    <w:rsid w:val="366F6187"/>
    <w:rsid w:val="367125DA"/>
    <w:rsid w:val="36857E34"/>
    <w:rsid w:val="36AC3612"/>
    <w:rsid w:val="36AF2DCF"/>
    <w:rsid w:val="36BB098A"/>
    <w:rsid w:val="36D65B46"/>
    <w:rsid w:val="370D5DCC"/>
    <w:rsid w:val="37226CD7"/>
    <w:rsid w:val="373B6744"/>
    <w:rsid w:val="376C2CB3"/>
    <w:rsid w:val="37812BA5"/>
    <w:rsid w:val="37985945"/>
    <w:rsid w:val="37D3697D"/>
    <w:rsid w:val="380C6B97"/>
    <w:rsid w:val="38197CCF"/>
    <w:rsid w:val="38236F7E"/>
    <w:rsid w:val="382673F4"/>
    <w:rsid w:val="382A2230"/>
    <w:rsid w:val="38710670"/>
    <w:rsid w:val="38E5105E"/>
    <w:rsid w:val="38ED1FB6"/>
    <w:rsid w:val="3901068A"/>
    <w:rsid w:val="390A0C13"/>
    <w:rsid w:val="390A63CE"/>
    <w:rsid w:val="390E5EBF"/>
    <w:rsid w:val="392F4087"/>
    <w:rsid w:val="39375840"/>
    <w:rsid w:val="394E275F"/>
    <w:rsid w:val="3962035B"/>
    <w:rsid w:val="397C51EB"/>
    <w:rsid w:val="39932EE7"/>
    <w:rsid w:val="399726C4"/>
    <w:rsid w:val="39987E7E"/>
    <w:rsid w:val="39BA1BA2"/>
    <w:rsid w:val="39C46B5B"/>
    <w:rsid w:val="39CE3E60"/>
    <w:rsid w:val="39D07613"/>
    <w:rsid w:val="39F350B4"/>
    <w:rsid w:val="3A075330"/>
    <w:rsid w:val="3A1C4392"/>
    <w:rsid w:val="3A245508"/>
    <w:rsid w:val="3A2D50A7"/>
    <w:rsid w:val="3A8505C1"/>
    <w:rsid w:val="3AA05CFB"/>
    <w:rsid w:val="3AB962E7"/>
    <w:rsid w:val="3ABD1384"/>
    <w:rsid w:val="3AC0768C"/>
    <w:rsid w:val="3AC151B3"/>
    <w:rsid w:val="3B217695"/>
    <w:rsid w:val="3B5322AF"/>
    <w:rsid w:val="3B5D312D"/>
    <w:rsid w:val="3B70245C"/>
    <w:rsid w:val="3B8D4555"/>
    <w:rsid w:val="3B950B19"/>
    <w:rsid w:val="3BB07701"/>
    <w:rsid w:val="3BB41682"/>
    <w:rsid w:val="3BC35686"/>
    <w:rsid w:val="3BCA78BC"/>
    <w:rsid w:val="3BE16120"/>
    <w:rsid w:val="3BFD0997"/>
    <w:rsid w:val="3C1D6342"/>
    <w:rsid w:val="3C2D0D52"/>
    <w:rsid w:val="3C2E6D0A"/>
    <w:rsid w:val="3C3061BC"/>
    <w:rsid w:val="3C335EEF"/>
    <w:rsid w:val="3C3648AE"/>
    <w:rsid w:val="3C74072E"/>
    <w:rsid w:val="3C847155"/>
    <w:rsid w:val="3C880B64"/>
    <w:rsid w:val="3C94492D"/>
    <w:rsid w:val="3CE37662"/>
    <w:rsid w:val="3CE84C78"/>
    <w:rsid w:val="3D05582A"/>
    <w:rsid w:val="3D2263DC"/>
    <w:rsid w:val="3D251A29"/>
    <w:rsid w:val="3D3819A3"/>
    <w:rsid w:val="3D3E7892"/>
    <w:rsid w:val="3D404AB5"/>
    <w:rsid w:val="3D475E43"/>
    <w:rsid w:val="3D60234F"/>
    <w:rsid w:val="3D687B67"/>
    <w:rsid w:val="3D75218F"/>
    <w:rsid w:val="3D7D0A85"/>
    <w:rsid w:val="3D85696B"/>
    <w:rsid w:val="3D8C7CFA"/>
    <w:rsid w:val="3D9923BD"/>
    <w:rsid w:val="3DA7672F"/>
    <w:rsid w:val="3DBD581D"/>
    <w:rsid w:val="3DE61B2F"/>
    <w:rsid w:val="3DF17B5D"/>
    <w:rsid w:val="3E442382"/>
    <w:rsid w:val="3E4D1237"/>
    <w:rsid w:val="3E6B5B61"/>
    <w:rsid w:val="3E6E11AD"/>
    <w:rsid w:val="3E726EF0"/>
    <w:rsid w:val="3E746597"/>
    <w:rsid w:val="3E976956"/>
    <w:rsid w:val="3EB017C6"/>
    <w:rsid w:val="3EB4711C"/>
    <w:rsid w:val="3EB47508"/>
    <w:rsid w:val="3EC534C3"/>
    <w:rsid w:val="3EEF3030"/>
    <w:rsid w:val="3EFC2C5D"/>
    <w:rsid w:val="3F00274D"/>
    <w:rsid w:val="3F0A7128"/>
    <w:rsid w:val="3F3B19D7"/>
    <w:rsid w:val="3F3C01A6"/>
    <w:rsid w:val="3F845B02"/>
    <w:rsid w:val="3FAA4273"/>
    <w:rsid w:val="3FAC4683"/>
    <w:rsid w:val="3FAD415A"/>
    <w:rsid w:val="3FB35A12"/>
    <w:rsid w:val="3FD10454"/>
    <w:rsid w:val="3FE8319B"/>
    <w:rsid w:val="3FFA719D"/>
    <w:rsid w:val="4053216B"/>
    <w:rsid w:val="406A787E"/>
    <w:rsid w:val="40703903"/>
    <w:rsid w:val="40763B34"/>
    <w:rsid w:val="40A37834"/>
    <w:rsid w:val="40BB5E41"/>
    <w:rsid w:val="40D93256"/>
    <w:rsid w:val="40E105F6"/>
    <w:rsid w:val="40E6610B"/>
    <w:rsid w:val="40EF4827"/>
    <w:rsid w:val="40F57562"/>
    <w:rsid w:val="40FA1FA4"/>
    <w:rsid w:val="41195D48"/>
    <w:rsid w:val="41202F9F"/>
    <w:rsid w:val="412546ED"/>
    <w:rsid w:val="41256B41"/>
    <w:rsid w:val="4133521D"/>
    <w:rsid w:val="41397D35"/>
    <w:rsid w:val="414B5FB6"/>
    <w:rsid w:val="4194717D"/>
    <w:rsid w:val="419D4283"/>
    <w:rsid w:val="41E838FA"/>
    <w:rsid w:val="4219272D"/>
    <w:rsid w:val="42250012"/>
    <w:rsid w:val="423170C2"/>
    <w:rsid w:val="424E557E"/>
    <w:rsid w:val="425B2AE0"/>
    <w:rsid w:val="42672AE3"/>
    <w:rsid w:val="429B2BC1"/>
    <w:rsid w:val="429D0D4A"/>
    <w:rsid w:val="42B6222B"/>
    <w:rsid w:val="42B7048F"/>
    <w:rsid w:val="42C33C42"/>
    <w:rsid w:val="42DB7916"/>
    <w:rsid w:val="42DC7C60"/>
    <w:rsid w:val="42ED4682"/>
    <w:rsid w:val="42F14AA1"/>
    <w:rsid w:val="433148AB"/>
    <w:rsid w:val="433C789E"/>
    <w:rsid w:val="43471DCE"/>
    <w:rsid w:val="43607C5E"/>
    <w:rsid w:val="43655275"/>
    <w:rsid w:val="43670FED"/>
    <w:rsid w:val="43675051"/>
    <w:rsid w:val="436D237B"/>
    <w:rsid w:val="4387343D"/>
    <w:rsid w:val="4390115F"/>
    <w:rsid w:val="43917E18"/>
    <w:rsid w:val="4399229E"/>
    <w:rsid w:val="439C1000"/>
    <w:rsid w:val="43B130F6"/>
    <w:rsid w:val="43B9111D"/>
    <w:rsid w:val="43B9736F"/>
    <w:rsid w:val="43CA6B8F"/>
    <w:rsid w:val="43E42047"/>
    <w:rsid w:val="43FC3F5B"/>
    <w:rsid w:val="440B79EF"/>
    <w:rsid w:val="444366F0"/>
    <w:rsid w:val="44621284"/>
    <w:rsid w:val="44705C7F"/>
    <w:rsid w:val="44872D42"/>
    <w:rsid w:val="449A2CFC"/>
    <w:rsid w:val="449C4CC6"/>
    <w:rsid w:val="44A818BD"/>
    <w:rsid w:val="44D2693A"/>
    <w:rsid w:val="4503067A"/>
    <w:rsid w:val="45050ABD"/>
    <w:rsid w:val="450D34CE"/>
    <w:rsid w:val="451B33E7"/>
    <w:rsid w:val="454B5D6F"/>
    <w:rsid w:val="45717F01"/>
    <w:rsid w:val="457E617A"/>
    <w:rsid w:val="45813EBC"/>
    <w:rsid w:val="45927E77"/>
    <w:rsid w:val="45942533"/>
    <w:rsid w:val="45B147A1"/>
    <w:rsid w:val="45B85B30"/>
    <w:rsid w:val="45C10B4B"/>
    <w:rsid w:val="45F3204D"/>
    <w:rsid w:val="46016203"/>
    <w:rsid w:val="460C19D8"/>
    <w:rsid w:val="46222FA9"/>
    <w:rsid w:val="462431C5"/>
    <w:rsid w:val="462D3CAB"/>
    <w:rsid w:val="46492914"/>
    <w:rsid w:val="465545C8"/>
    <w:rsid w:val="468C6061"/>
    <w:rsid w:val="469F3017"/>
    <w:rsid w:val="46A55988"/>
    <w:rsid w:val="46C0789B"/>
    <w:rsid w:val="46F81F5C"/>
    <w:rsid w:val="46F8751A"/>
    <w:rsid w:val="471C20EE"/>
    <w:rsid w:val="47264561"/>
    <w:rsid w:val="475C24EB"/>
    <w:rsid w:val="47671737"/>
    <w:rsid w:val="478005D2"/>
    <w:rsid w:val="47A10846"/>
    <w:rsid w:val="47A36CBE"/>
    <w:rsid w:val="47A44213"/>
    <w:rsid w:val="47B83B92"/>
    <w:rsid w:val="47E726FC"/>
    <w:rsid w:val="47F81BC3"/>
    <w:rsid w:val="481D3B60"/>
    <w:rsid w:val="48234E50"/>
    <w:rsid w:val="482D3E87"/>
    <w:rsid w:val="482E032B"/>
    <w:rsid w:val="484F02A2"/>
    <w:rsid w:val="48623B31"/>
    <w:rsid w:val="486F44A0"/>
    <w:rsid w:val="48961A2D"/>
    <w:rsid w:val="48A04659"/>
    <w:rsid w:val="48B53608"/>
    <w:rsid w:val="48C377D1"/>
    <w:rsid w:val="491047E4"/>
    <w:rsid w:val="49115557"/>
    <w:rsid w:val="4926728C"/>
    <w:rsid w:val="494E5DA2"/>
    <w:rsid w:val="497A75A0"/>
    <w:rsid w:val="49805AB4"/>
    <w:rsid w:val="49861AA1"/>
    <w:rsid w:val="49A64B4F"/>
    <w:rsid w:val="49C8088A"/>
    <w:rsid w:val="4A087424"/>
    <w:rsid w:val="4A3137D3"/>
    <w:rsid w:val="4A315EB1"/>
    <w:rsid w:val="4A5A714E"/>
    <w:rsid w:val="4A5F63D6"/>
    <w:rsid w:val="4A6245AA"/>
    <w:rsid w:val="4A9D61BD"/>
    <w:rsid w:val="4AA93C99"/>
    <w:rsid w:val="4AB4317A"/>
    <w:rsid w:val="4ABB1479"/>
    <w:rsid w:val="4ACA02A9"/>
    <w:rsid w:val="4B0B04B0"/>
    <w:rsid w:val="4B141436"/>
    <w:rsid w:val="4B241572"/>
    <w:rsid w:val="4B3019ED"/>
    <w:rsid w:val="4B4F6A74"/>
    <w:rsid w:val="4B57161F"/>
    <w:rsid w:val="4B5F453F"/>
    <w:rsid w:val="4B675475"/>
    <w:rsid w:val="4B692C1A"/>
    <w:rsid w:val="4B713D69"/>
    <w:rsid w:val="4BAC16C9"/>
    <w:rsid w:val="4BCD4E19"/>
    <w:rsid w:val="4BD25472"/>
    <w:rsid w:val="4BEA561B"/>
    <w:rsid w:val="4C7B3529"/>
    <w:rsid w:val="4C8119B6"/>
    <w:rsid w:val="4C835F46"/>
    <w:rsid w:val="4C9139A2"/>
    <w:rsid w:val="4C920B15"/>
    <w:rsid w:val="4C940979"/>
    <w:rsid w:val="4C975C78"/>
    <w:rsid w:val="4C98602A"/>
    <w:rsid w:val="4C994F4D"/>
    <w:rsid w:val="4CBB7CB4"/>
    <w:rsid w:val="4D155E72"/>
    <w:rsid w:val="4D2C295F"/>
    <w:rsid w:val="4D6A2C9A"/>
    <w:rsid w:val="4D8128A7"/>
    <w:rsid w:val="4D9C5D37"/>
    <w:rsid w:val="4DB0705A"/>
    <w:rsid w:val="4DB52B58"/>
    <w:rsid w:val="4DB90697"/>
    <w:rsid w:val="4DC415B3"/>
    <w:rsid w:val="4E1C29D4"/>
    <w:rsid w:val="4E30647F"/>
    <w:rsid w:val="4E3917D8"/>
    <w:rsid w:val="4E420BE9"/>
    <w:rsid w:val="4E4F2DA9"/>
    <w:rsid w:val="4E5111F0"/>
    <w:rsid w:val="4E600FED"/>
    <w:rsid w:val="4E616E58"/>
    <w:rsid w:val="4E782A27"/>
    <w:rsid w:val="4E7B76FB"/>
    <w:rsid w:val="4E9702AC"/>
    <w:rsid w:val="4EB96475"/>
    <w:rsid w:val="4ED072DF"/>
    <w:rsid w:val="4ED60E14"/>
    <w:rsid w:val="4EEA0D24"/>
    <w:rsid w:val="4F020D3F"/>
    <w:rsid w:val="4F06269C"/>
    <w:rsid w:val="4F226AC5"/>
    <w:rsid w:val="4F31425D"/>
    <w:rsid w:val="4F334479"/>
    <w:rsid w:val="4F3D109A"/>
    <w:rsid w:val="4F440434"/>
    <w:rsid w:val="4FA606C6"/>
    <w:rsid w:val="4FB8497E"/>
    <w:rsid w:val="4FCD10CF"/>
    <w:rsid w:val="4FDF1142"/>
    <w:rsid w:val="50136E5C"/>
    <w:rsid w:val="501E0C85"/>
    <w:rsid w:val="502A587C"/>
    <w:rsid w:val="50321F1E"/>
    <w:rsid w:val="506D39BB"/>
    <w:rsid w:val="506E6CC6"/>
    <w:rsid w:val="507D68BB"/>
    <w:rsid w:val="508A00C9"/>
    <w:rsid w:val="50A62A29"/>
    <w:rsid w:val="50A917C2"/>
    <w:rsid w:val="50AC6291"/>
    <w:rsid w:val="50CF1896"/>
    <w:rsid w:val="50D21A70"/>
    <w:rsid w:val="50DF5B07"/>
    <w:rsid w:val="510D2020"/>
    <w:rsid w:val="51202BC1"/>
    <w:rsid w:val="513B0872"/>
    <w:rsid w:val="51752B27"/>
    <w:rsid w:val="517C5046"/>
    <w:rsid w:val="518065AA"/>
    <w:rsid w:val="519F7BA4"/>
    <w:rsid w:val="51C7005F"/>
    <w:rsid w:val="51CE66DB"/>
    <w:rsid w:val="51D00906"/>
    <w:rsid w:val="51D27F79"/>
    <w:rsid w:val="51E63804"/>
    <w:rsid w:val="52091A09"/>
    <w:rsid w:val="521807CA"/>
    <w:rsid w:val="5220054B"/>
    <w:rsid w:val="522E717A"/>
    <w:rsid w:val="52374280"/>
    <w:rsid w:val="523E5C6C"/>
    <w:rsid w:val="52462715"/>
    <w:rsid w:val="526244E0"/>
    <w:rsid w:val="52881262"/>
    <w:rsid w:val="52932D8B"/>
    <w:rsid w:val="529C40E3"/>
    <w:rsid w:val="52A15B9E"/>
    <w:rsid w:val="52A82A88"/>
    <w:rsid w:val="52B92133"/>
    <w:rsid w:val="52B96A43"/>
    <w:rsid w:val="52E76D06"/>
    <w:rsid w:val="52F42171"/>
    <w:rsid w:val="53175941"/>
    <w:rsid w:val="531B5950"/>
    <w:rsid w:val="531D77F1"/>
    <w:rsid w:val="532145E9"/>
    <w:rsid w:val="53271BF7"/>
    <w:rsid w:val="5332746D"/>
    <w:rsid w:val="533802B0"/>
    <w:rsid w:val="533B3627"/>
    <w:rsid w:val="534F624D"/>
    <w:rsid w:val="535D3873"/>
    <w:rsid w:val="53957C99"/>
    <w:rsid w:val="53A414A2"/>
    <w:rsid w:val="53B11E10"/>
    <w:rsid w:val="53BB5310"/>
    <w:rsid w:val="53D918B4"/>
    <w:rsid w:val="53DC50DF"/>
    <w:rsid w:val="53E775E0"/>
    <w:rsid w:val="53EB7C35"/>
    <w:rsid w:val="53FC752F"/>
    <w:rsid w:val="54461FDD"/>
    <w:rsid w:val="54493DF7"/>
    <w:rsid w:val="544A68C7"/>
    <w:rsid w:val="545059C0"/>
    <w:rsid w:val="545F7ABE"/>
    <w:rsid w:val="54772DEC"/>
    <w:rsid w:val="547F77E9"/>
    <w:rsid w:val="54930741"/>
    <w:rsid w:val="549A28A4"/>
    <w:rsid w:val="54AB2576"/>
    <w:rsid w:val="54B815A0"/>
    <w:rsid w:val="54B971CF"/>
    <w:rsid w:val="54C875B9"/>
    <w:rsid w:val="54C92693"/>
    <w:rsid w:val="54CB6865"/>
    <w:rsid w:val="54CE47DC"/>
    <w:rsid w:val="54FF38C1"/>
    <w:rsid w:val="55200FFC"/>
    <w:rsid w:val="55350776"/>
    <w:rsid w:val="55456CB4"/>
    <w:rsid w:val="558A46C7"/>
    <w:rsid w:val="5591600D"/>
    <w:rsid w:val="55935C72"/>
    <w:rsid w:val="559C18B9"/>
    <w:rsid w:val="55D10548"/>
    <w:rsid w:val="55D55DA1"/>
    <w:rsid w:val="55E04340"/>
    <w:rsid w:val="55E97640"/>
    <w:rsid w:val="56050C0A"/>
    <w:rsid w:val="56226AAD"/>
    <w:rsid w:val="562C577E"/>
    <w:rsid w:val="56372AA1"/>
    <w:rsid w:val="563D3E2F"/>
    <w:rsid w:val="56436637"/>
    <w:rsid w:val="564866A2"/>
    <w:rsid w:val="565D1435"/>
    <w:rsid w:val="566030AC"/>
    <w:rsid w:val="56651F84"/>
    <w:rsid w:val="56BF369A"/>
    <w:rsid w:val="56D24578"/>
    <w:rsid w:val="56F30E10"/>
    <w:rsid w:val="56F54737"/>
    <w:rsid w:val="570E7C5C"/>
    <w:rsid w:val="572236C7"/>
    <w:rsid w:val="57306173"/>
    <w:rsid w:val="573F74BB"/>
    <w:rsid w:val="574014E1"/>
    <w:rsid w:val="575E0094"/>
    <w:rsid w:val="57792C45"/>
    <w:rsid w:val="577F76E2"/>
    <w:rsid w:val="578C729B"/>
    <w:rsid w:val="578E755C"/>
    <w:rsid w:val="57A44166"/>
    <w:rsid w:val="57A557E8"/>
    <w:rsid w:val="57BD6FD6"/>
    <w:rsid w:val="57C57C38"/>
    <w:rsid w:val="57CD4D3F"/>
    <w:rsid w:val="57D807E3"/>
    <w:rsid w:val="57E13CEA"/>
    <w:rsid w:val="57FA00B0"/>
    <w:rsid w:val="57FF139C"/>
    <w:rsid w:val="5844640B"/>
    <w:rsid w:val="5861585B"/>
    <w:rsid w:val="58627B7D"/>
    <w:rsid w:val="586B6A32"/>
    <w:rsid w:val="587647D5"/>
    <w:rsid w:val="587C0582"/>
    <w:rsid w:val="58823D7B"/>
    <w:rsid w:val="58906614"/>
    <w:rsid w:val="58A91308"/>
    <w:rsid w:val="58C91DC1"/>
    <w:rsid w:val="59206473"/>
    <w:rsid w:val="592574BC"/>
    <w:rsid w:val="5939268C"/>
    <w:rsid w:val="593E5EF4"/>
    <w:rsid w:val="5947609F"/>
    <w:rsid w:val="59492128"/>
    <w:rsid w:val="594C22AE"/>
    <w:rsid w:val="595612B5"/>
    <w:rsid w:val="5985769E"/>
    <w:rsid w:val="598724C6"/>
    <w:rsid w:val="599D5E47"/>
    <w:rsid w:val="59AC7302"/>
    <w:rsid w:val="59C02DAD"/>
    <w:rsid w:val="59C53D29"/>
    <w:rsid w:val="59EB7A0B"/>
    <w:rsid w:val="59F30596"/>
    <w:rsid w:val="59F42A57"/>
    <w:rsid w:val="5A10602F"/>
    <w:rsid w:val="5A137381"/>
    <w:rsid w:val="5A2F13EA"/>
    <w:rsid w:val="5A6C4CE3"/>
    <w:rsid w:val="5ACD0EF5"/>
    <w:rsid w:val="5AD14B46"/>
    <w:rsid w:val="5AE12FDB"/>
    <w:rsid w:val="5AFA5E4B"/>
    <w:rsid w:val="5AFE66EA"/>
    <w:rsid w:val="5B01367D"/>
    <w:rsid w:val="5B3A26EB"/>
    <w:rsid w:val="5B486566"/>
    <w:rsid w:val="5B502BFE"/>
    <w:rsid w:val="5B5B7588"/>
    <w:rsid w:val="5B690172"/>
    <w:rsid w:val="5B6C2324"/>
    <w:rsid w:val="5B6E3027"/>
    <w:rsid w:val="5B885B4D"/>
    <w:rsid w:val="5B8B2F47"/>
    <w:rsid w:val="5B8F2A37"/>
    <w:rsid w:val="5B977B3E"/>
    <w:rsid w:val="5BBB7A1A"/>
    <w:rsid w:val="5BC43364"/>
    <w:rsid w:val="5BCB77E7"/>
    <w:rsid w:val="5BDF7159"/>
    <w:rsid w:val="5C183C7C"/>
    <w:rsid w:val="5C186ED1"/>
    <w:rsid w:val="5C1D44E7"/>
    <w:rsid w:val="5C1D57B0"/>
    <w:rsid w:val="5C2238AB"/>
    <w:rsid w:val="5C2F50F3"/>
    <w:rsid w:val="5C3A6E47"/>
    <w:rsid w:val="5C4731BB"/>
    <w:rsid w:val="5C502193"/>
    <w:rsid w:val="5C700ABB"/>
    <w:rsid w:val="5C7F2AAC"/>
    <w:rsid w:val="5C901699"/>
    <w:rsid w:val="5CAD5A5C"/>
    <w:rsid w:val="5CBA29EF"/>
    <w:rsid w:val="5CD4114D"/>
    <w:rsid w:val="5CE035C8"/>
    <w:rsid w:val="5CE50938"/>
    <w:rsid w:val="5D233C79"/>
    <w:rsid w:val="5D55750C"/>
    <w:rsid w:val="5D643BDC"/>
    <w:rsid w:val="5DA71110"/>
    <w:rsid w:val="5DAF0D3C"/>
    <w:rsid w:val="5DB26EB1"/>
    <w:rsid w:val="5DB26EBA"/>
    <w:rsid w:val="5DB83243"/>
    <w:rsid w:val="5DB93D9B"/>
    <w:rsid w:val="5DBE27EA"/>
    <w:rsid w:val="5DD46E27"/>
    <w:rsid w:val="5DE546B6"/>
    <w:rsid w:val="5DF94AE0"/>
    <w:rsid w:val="5DFA4D08"/>
    <w:rsid w:val="5E1D6E6F"/>
    <w:rsid w:val="5E204FFD"/>
    <w:rsid w:val="5E4F64AE"/>
    <w:rsid w:val="5E532442"/>
    <w:rsid w:val="5E6A778C"/>
    <w:rsid w:val="5E6F1D70"/>
    <w:rsid w:val="5E7128C8"/>
    <w:rsid w:val="5E993BCD"/>
    <w:rsid w:val="5E9B1B3A"/>
    <w:rsid w:val="5EA22A81"/>
    <w:rsid w:val="5EEE34D3"/>
    <w:rsid w:val="5EF80A2B"/>
    <w:rsid w:val="5EFD5F0A"/>
    <w:rsid w:val="5F0B0627"/>
    <w:rsid w:val="5F1020E1"/>
    <w:rsid w:val="5F427DC1"/>
    <w:rsid w:val="5F5126FF"/>
    <w:rsid w:val="5F5A15AE"/>
    <w:rsid w:val="5F845BA8"/>
    <w:rsid w:val="5FB92779"/>
    <w:rsid w:val="5FDE72EB"/>
    <w:rsid w:val="5FDF3EB5"/>
    <w:rsid w:val="5FE64732"/>
    <w:rsid w:val="5FF0147D"/>
    <w:rsid w:val="5FF7504F"/>
    <w:rsid w:val="60565F29"/>
    <w:rsid w:val="60936074"/>
    <w:rsid w:val="60C21CB3"/>
    <w:rsid w:val="60C439CE"/>
    <w:rsid w:val="60C52F99"/>
    <w:rsid w:val="60C70EC5"/>
    <w:rsid w:val="60CD5A70"/>
    <w:rsid w:val="60E607D1"/>
    <w:rsid w:val="6122434D"/>
    <w:rsid w:val="61314591"/>
    <w:rsid w:val="613502E3"/>
    <w:rsid w:val="6139713B"/>
    <w:rsid w:val="61587D6F"/>
    <w:rsid w:val="616C4B58"/>
    <w:rsid w:val="6198016C"/>
    <w:rsid w:val="61996108"/>
    <w:rsid w:val="619E03D3"/>
    <w:rsid w:val="61A30FEA"/>
    <w:rsid w:val="61B72496"/>
    <w:rsid w:val="61C63D8C"/>
    <w:rsid w:val="61D2367E"/>
    <w:rsid w:val="61D90EB0"/>
    <w:rsid w:val="61DE2078"/>
    <w:rsid w:val="61FF01EB"/>
    <w:rsid w:val="62055A75"/>
    <w:rsid w:val="620736E1"/>
    <w:rsid w:val="62092E18"/>
    <w:rsid w:val="623139E6"/>
    <w:rsid w:val="62383498"/>
    <w:rsid w:val="623C143F"/>
    <w:rsid w:val="624911C1"/>
    <w:rsid w:val="624D2976"/>
    <w:rsid w:val="6252656D"/>
    <w:rsid w:val="626A5FAC"/>
    <w:rsid w:val="6271733B"/>
    <w:rsid w:val="62AE2C85"/>
    <w:rsid w:val="63583DC3"/>
    <w:rsid w:val="63B51555"/>
    <w:rsid w:val="63BE65AF"/>
    <w:rsid w:val="63FD1B88"/>
    <w:rsid w:val="64572560"/>
    <w:rsid w:val="6472739A"/>
    <w:rsid w:val="648E3DE7"/>
    <w:rsid w:val="64973A5A"/>
    <w:rsid w:val="649C565F"/>
    <w:rsid w:val="64A26704"/>
    <w:rsid w:val="64C52C73"/>
    <w:rsid w:val="64F47DAF"/>
    <w:rsid w:val="64F8789F"/>
    <w:rsid w:val="65476131"/>
    <w:rsid w:val="65515201"/>
    <w:rsid w:val="657943D5"/>
    <w:rsid w:val="657B402C"/>
    <w:rsid w:val="658B6451"/>
    <w:rsid w:val="65A3002F"/>
    <w:rsid w:val="65AB3E5C"/>
    <w:rsid w:val="65C60DEB"/>
    <w:rsid w:val="66283BD0"/>
    <w:rsid w:val="66761C31"/>
    <w:rsid w:val="66A6332B"/>
    <w:rsid w:val="66C80232"/>
    <w:rsid w:val="66CB6E94"/>
    <w:rsid w:val="66CC0FE3"/>
    <w:rsid w:val="672706B9"/>
    <w:rsid w:val="672A3F31"/>
    <w:rsid w:val="673D4944"/>
    <w:rsid w:val="674C7A2E"/>
    <w:rsid w:val="67584625"/>
    <w:rsid w:val="676A70F8"/>
    <w:rsid w:val="676F196F"/>
    <w:rsid w:val="67753659"/>
    <w:rsid w:val="67B30C12"/>
    <w:rsid w:val="67C10260"/>
    <w:rsid w:val="68045B92"/>
    <w:rsid w:val="68077DF9"/>
    <w:rsid w:val="68192B09"/>
    <w:rsid w:val="681C38A5"/>
    <w:rsid w:val="681D34E0"/>
    <w:rsid w:val="682409AB"/>
    <w:rsid w:val="68282249"/>
    <w:rsid w:val="68581AFD"/>
    <w:rsid w:val="685C6397"/>
    <w:rsid w:val="6861755A"/>
    <w:rsid w:val="68637725"/>
    <w:rsid w:val="6865349E"/>
    <w:rsid w:val="68E11452"/>
    <w:rsid w:val="68EA0E5A"/>
    <w:rsid w:val="68ED400D"/>
    <w:rsid w:val="691225DD"/>
    <w:rsid w:val="692F7608"/>
    <w:rsid w:val="69696A96"/>
    <w:rsid w:val="696A6892"/>
    <w:rsid w:val="696F5C0B"/>
    <w:rsid w:val="697119CE"/>
    <w:rsid w:val="697B284D"/>
    <w:rsid w:val="69981651"/>
    <w:rsid w:val="69BC323B"/>
    <w:rsid w:val="69D361E5"/>
    <w:rsid w:val="69DA3A17"/>
    <w:rsid w:val="69DB11A3"/>
    <w:rsid w:val="6A170811"/>
    <w:rsid w:val="6A184540"/>
    <w:rsid w:val="6A1D61A9"/>
    <w:rsid w:val="6A256453"/>
    <w:rsid w:val="6A2E5867"/>
    <w:rsid w:val="6A3F1ACC"/>
    <w:rsid w:val="6A50514A"/>
    <w:rsid w:val="6A5C267E"/>
    <w:rsid w:val="6A6D0F79"/>
    <w:rsid w:val="6A701C86"/>
    <w:rsid w:val="6A7F45BF"/>
    <w:rsid w:val="6A87282C"/>
    <w:rsid w:val="6A927E4E"/>
    <w:rsid w:val="6A962FC7"/>
    <w:rsid w:val="6AA91F54"/>
    <w:rsid w:val="6AC551EB"/>
    <w:rsid w:val="6AD91430"/>
    <w:rsid w:val="6AEA413C"/>
    <w:rsid w:val="6B040620"/>
    <w:rsid w:val="6B0816B2"/>
    <w:rsid w:val="6B1747F7"/>
    <w:rsid w:val="6B376C47"/>
    <w:rsid w:val="6B481C68"/>
    <w:rsid w:val="6B5D54F0"/>
    <w:rsid w:val="6B6A53DD"/>
    <w:rsid w:val="6B785E66"/>
    <w:rsid w:val="6B87197D"/>
    <w:rsid w:val="6BE75F78"/>
    <w:rsid w:val="6BEC358E"/>
    <w:rsid w:val="6BEE5558"/>
    <w:rsid w:val="6C0134DD"/>
    <w:rsid w:val="6C051378"/>
    <w:rsid w:val="6C197B1D"/>
    <w:rsid w:val="6C2F06A5"/>
    <w:rsid w:val="6C4146BF"/>
    <w:rsid w:val="6C6A0D6B"/>
    <w:rsid w:val="6C9A7053"/>
    <w:rsid w:val="6CA110D3"/>
    <w:rsid w:val="6CB3284F"/>
    <w:rsid w:val="6CC4275D"/>
    <w:rsid w:val="6CCB5899"/>
    <w:rsid w:val="6CD24E7A"/>
    <w:rsid w:val="6CDE381E"/>
    <w:rsid w:val="6CE43B45"/>
    <w:rsid w:val="6CF91E9F"/>
    <w:rsid w:val="6D0B5820"/>
    <w:rsid w:val="6D2F407C"/>
    <w:rsid w:val="6D4511BA"/>
    <w:rsid w:val="6D45389E"/>
    <w:rsid w:val="6D4573FA"/>
    <w:rsid w:val="6D59638B"/>
    <w:rsid w:val="6D6C3850"/>
    <w:rsid w:val="6DCC0119"/>
    <w:rsid w:val="6DD0763D"/>
    <w:rsid w:val="6DEE5CE3"/>
    <w:rsid w:val="6DF10ECC"/>
    <w:rsid w:val="6E1F7C4B"/>
    <w:rsid w:val="6E235208"/>
    <w:rsid w:val="6E5C1FB4"/>
    <w:rsid w:val="6E76195B"/>
    <w:rsid w:val="6E7A316B"/>
    <w:rsid w:val="6E89072E"/>
    <w:rsid w:val="6E9D5013"/>
    <w:rsid w:val="6EA77C40"/>
    <w:rsid w:val="6EB052C5"/>
    <w:rsid w:val="6EC20945"/>
    <w:rsid w:val="6ECC4A08"/>
    <w:rsid w:val="6ED30A35"/>
    <w:rsid w:val="6EEE3AC1"/>
    <w:rsid w:val="6EFD1FBB"/>
    <w:rsid w:val="6EFF182A"/>
    <w:rsid w:val="6F286FD3"/>
    <w:rsid w:val="6F437969"/>
    <w:rsid w:val="6F4C3EA0"/>
    <w:rsid w:val="6F5C4ECE"/>
    <w:rsid w:val="6F751C6C"/>
    <w:rsid w:val="6FB6638D"/>
    <w:rsid w:val="6FC00FB9"/>
    <w:rsid w:val="6FC211D5"/>
    <w:rsid w:val="6FC25658"/>
    <w:rsid w:val="6FCE7B7A"/>
    <w:rsid w:val="6FCF744E"/>
    <w:rsid w:val="6FD26F3F"/>
    <w:rsid w:val="6FE56C72"/>
    <w:rsid w:val="6FEE6861"/>
    <w:rsid w:val="6FFB0243"/>
    <w:rsid w:val="70015967"/>
    <w:rsid w:val="700663BD"/>
    <w:rsid w:val="700828BD"/>
    <w:rsid w:val="700E2925"/>
    <w:rsid w:val="70251764"/>
    <w:rsid w:val="702C2967"/>
    <w:rsid w:val="702D2AA1"/>
    <w:rsid w:val="70381498"/>
    <w:rsid w:val="703A5634"/>
    <w:rsid w:val="703E0ED3"/>
    <w:rsid w:val="703F2826"/>
    <w:rsid w:val="706C7393"/>
    <w:rsid w:val="706F478E"/>
    <w:rsid w:val="70902316"/>
    <w:rsid w:val="70B8431F"/>
    <w:rsid w:val="70BF5867"/>
    <w:rsid w:val="70D42B79"/>
    <w:rsid w:val="70D56CE6"/>
    <w:rsid w:val="70E24F2A"/>
    <w:rsid w:val="711F4406"/>
    <w:rsid w:val="713E2ADE"/>
    <w:rsid w:val="714806A6"/>
    <w:rsid w:val="714C267A"/>
    <w:rsid w:val="714E78E0"/>
    <w:rsid w:val="715220E5"/>
    <w:rsid w:val="71551BD5"/>
    <w:rsid w:val="71755DD4"/>
    <w:rsid w:val="719170B1"/>
    <w:rsid w:val="719E0AED"/>
    <w:rsid w:val="71AA1F21"/>
    <w:rsid w:val="71CB3B63"/>
    <w:rsid w:val="71DB4C36"/>
    <w:rsid w:val="71E116BB"/>
    <w:rsid w:val="71F633B8"/>
    <w:rsid w:val="71F92EA9"/>
    <w:rsid w:val="720A7322"/>
    <w:rsid w:val="72263A65"/>
    <w:rsid w:val="72371A0B"/>
    <w:rsid w:val="7257485D"/>
    <w:rsid w:val="72807126"/>
    <w:rsid w:val="729F57FE"/>
    <w:rsid w:val="72A72A4C"/>
    <w:rsid w:val="72AD4561"/>
    <w:rsid w:val="72B312A9"/>
    <w:rsid w:val="72BD780D"/>
    <w:rsid w:val="72C2773E"/>
    <w:rsid w:val="72C8242E"/>
    <w:rsid w:val="72C963D7"/>
    <w:rsid w:val="72DB435C"/>
    <w:rsid w:val="730438B3"/>
    <w:rsid w:val="73435CE8"/>
    <w:rsid w:val="737A5923"/>
    <w:rsid w:val="73B9467B"/>
    <w:rsid w:val="73B974DB"/>
    <w:rsid w:val="73D40198"/>
    <w:rsid w:val="73DC3EF9"/>
    <w:rsid w:val="73EF6311"/>
    <w:rsid w:val="74281376"/>
    <w:rsid w:val="7431571A"/>
    <w:rsid w:val="74397728"/>
    <w:rsid w:val="745F73D1"/>
    <w:rsid w:val="746A2DC8"/>
    <w:rsid w:val="748F53FE"/>
    <w:rsid w:val="749130F3"/>
    <w:rsid w:val="74936C9D"/>
    <w:rsid w:val="74955D2B"/>
    <w:rsid w:val="74C0380A"/>
    <w:rsid w:val="74C432FA"/>
    <w:rsid w:val="74D06790"/>
    <w:rsid w:val="752660CF"/>
    <w:rsid w:val="75267B11"/>
    <w:rsid w:val="75371D1E"/>
    <w:rsid w:val="7561323F"/>
    <w:rsid w:val="75834F63"/>
    <w:rsid w:val="7592164A"/>
    <w:rsid w:val="75940B4F"/>
    <w:rsid w:val="75A241B6"/>
    <w:rsid w:val="75BC2223"/>
    <w:rsid w:val="75BF3AC1"/>
    <w:rsid w:val="75CD61DE"/>
    <w:rsid w:val="75D67789"/>
    <w:rsid w:val="75DF1F4C"/>
    <w:rsid w:val="75ED062E"/>
    <w:rsid w:val="76193DFA"/>
    <w:rsid w:val="761D1EEE"/>
    <w:rsid w:val="76357C6A"/>
    <w:rsid w:val="76366479"/>
    <w:rsid w:val="764D731F"/>
    <w:rsid w:val="765B4A61"/>
    <w:rsid w:val="76714625"/>
    <w:rsid w:val="76723443"/>
    <w:rsid w:val="768B3ACA"/>
    <w:rsid w:val="76A333E3"/>
    <w:rsid w:val="76A827A7"/>
    <w:rsid w:val="76BD3DFD"/>
    <w:rsid w:val="76C52536"/>
    <w:rsid w:val="76D4217F"/>
    <w:rsid w:val="76D87530"/>
    <w:rsid w:val="76F8372F"/>
    <w:rsid w:val="770519A8"/>
    <w:rsid w:val="770B3462"/>
    <w:rsid w:val="770F2826"/>
    <w:rsid w:val="77222738"/>
    <w:rsid w:val="773E6013"/>
    <w:rsid w:val="77701517"/>
    <w:rsid w:val="777F52D6"/>
    <w:rsid w:val="77A452B8"/>
    <w:rsid w:val="77B613C1"/>
    <w:rsid w:val="77B75398"/>
    <w:rsid w:val="77B94F26"/>
    <w:rsid w:val="77D3326F"/>
    <w:rsid w:val="77E67A2B"/>
    <w:rsid w:val="77E70606"/>
    <w:rsid w:val="77FA107B"/>
    <w:rsid w:val="77FB5670"/>
    <w:rsid w:val="780275F1"/>
    <w:rsid w:val="78186DD1"/>
    <w:rsid w:val="78256D0D"/>
    <w:rsid w:val="783A53EF"/>
    <w:rsid w:val="784F3822"/>
    <w:rsid w:val="784F737E"/>
    <w:rsid w:val="788947D3"/>
    <w:rsid w:val="78BD1D83"/>
    <w:rsid w:val="78F64AAF"/>
    <w:rsid w:val="7905053A"/>
    <w:rsid w:val="791505C8"/>
    <w:rsid w:val="7924151B"/>
    <w:rsid w:val="792C76C0"/>
    <w:rsid w:val="793230AC"/>
    <w:rsid w:val="79344461"/>
    <w:rsid w:val="793B2FA3"/>
    <w:rsid w:val="797D6792"/>
    <w:rsid w:val="799534B7"/>
    <w:rsid w:val="79A31730"/>
    <w:rsid w:val="79BA084C"/>
    <w:rsid w:val="79BD4B3A"/>
    <w:rsid w:val="79DF2984"/>
    <w:rsid w:val="79E56A30"/>
    <w:rsid w:val="79F24465"/>
    <w:rsid w:val="79F5625E"/>
    <w:rsid w:val="79FA5CDF"/>
    <w:rsid w:val="79FA692B"/>
    <w:rsid w:val="7A064533"/>
    <w:rsid w:val="7A14732D"/>
    <w:rsid w:val="7A2231E6"/>
    <w:rsid w:val="7A2750B1"/>
    <w:rsid w:val="7A4E7E2B"/>
    <w:rsid w:val="7A7D213C"/>
    <w:rsid w:val="7A7E03EF"/>
    <w:rsid w:val="7A8B1249"/>
    <w:rsid w:val="7A944F24"/>
    <w:rsid w:val="7AAB31CA"/>
    <w:rsid w:val="7ABA260C"/>
    <w:rsid w:val="7ABF41AE"/>
    <w:rsid w:val="7AC47DBA"/>
    <w:rsid w:val="7ACF47A6"/>
    <w:rsid w:val="7AD647D7"/>
    <w:rsid w:val="7AD718AD"/>
    <w:rsid w:val="7AF2608B"/>
    <w:rsid w:val="7B0326A2"/>
    <w:rsid w:val="7B1242D4"/>
    <w:rsid w:val="7B18439F"/>
    <w:rsid w:val="7B203254"/>
    <w:rsid w:val="7B340AAD"/>
    <w:rsid w:val="7B3960C4"/>
    <w:rsid w:val="7B4231CA"/>
    <w:rsid w:val="7B5A651C"/>
    <w:rsid w:val="7B625BB6"/>
    <w:rsid w:val="7B853EC3"/>
    <w:rsid w:val="7B8A0C7F"/>
    <w:rsid w:val="7BAE260E"/>
    <w:rsid w:val="7BC71922"/>
    <w:rsid w:val="7BD227A0"/>
    <w:rsid w:val="7BF73FB5"/>
    <w:rsid w:val="7C0F73D7"/>
    <w:rsid w:val="7C15268D"/>
    <w:rsid w:val="7C160CFF"/>
    <w:rsid w:val="7C1A344E"/>
    <w:rsid w:val="7C1A5FCC"/>
    <w:rsid w:val="7C6B6751"/>
    <w:rsid w:val="7C8312C2"/>
    <w:rsid w:val="7C8F228E"/>
    <w:rsid w:val="7CAF663E"/>
    <w:rsid w:val="7CC22035"/>
    <w:rsid w:val="7CC85787"/>
    <w:rsid w:val="7CEC1655"/>
    <w:rsid w:val="7CEE137C"/>
    <w:rsid w:val="7CF9302C"/>
    <w:rsid w:val="7D126BCC"/>
    <w:rsid w:val="7D230DDA"/>
    <w:rsid w:val="7D3B6123"/>
    <w:rsid w:val="7D3E7A94"/>
    <w:rsid w:val="7D4274B2"/>
    <w:rsid w:val="7D494CE4"/>
    <w:rsid w:val="7D9F7BF0"/>
    <w:rsid w:val="7DB53D8B"/>
    <w:rsid w:val="7DC223A1"/>
    <w:rsid w:val="7DDE55C3"/>
    <w:rsid w:val="7E152E18"/>
    <w:rsid w:val="7E290672"/>
    <w:rsid w:val="7E4E1E86"/>
    <w:rsid w:val="7E5A082B"/>
    <w:rsid w:val="7E64258B"/>
    <w:rsid w:val="7E65482D"/>
    <w:rsid w:val="7E665059"/>
    <w:rsid w:val="7E6B0C8A"/>
    <w:rsid w:val="7E725B75"/>
    <w:rsid w:val="7E9755DB"/>
    <w:rsid w:val="7EB367D7"/>
    <w:rsid w:val="7EC75EF9"/>
    <w:rsid w:val="7EDC3936"/>
    <w:rsid w:val="7EE50A3C"/>
    <w:rsid w:val="7EFE1AFE"/>
    <w:rsid w:val="7F016EF9"/>
    <w:rsid w:val="7F1866BD"/>
    <w:rsid w:val="7F192494"/>
    <w:rsid w:val="7F25708B"/>
    <w:rsid w:val="7F402117"/>
    <w:rsid w:val="7F97799A"/>
    <w:rsid w:val="7FA206DC"/>
    <w:rsid w:val="7FBA726B"/>
    <w:rsid w:val="7FD90C4A"/>
    <w:rsid w:val="7FFE595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link w:val="2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spacing w:before="240" w:beforeLines="0" w:beforeAutospacing="0" w:after="64" w:afterLines="0" w:afterAutospacing="0" w:line="317" w:lineRule="auto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spacing w:before="240" w:beforeLines="0" w:beforeAutospacing="0" w:after="64" w:afterLines="0" w:afterAutospacing="0" w:line="317" w:lineRule="auto"/>
      <w:outlineLvl w:val="6"/>
    </w:pPr>
    <w:rPr>
      <w:b/>
      <w:sz w:val="24"/>
    </w:rPr>
  </w:style>
  <w:style w:type="character" w:default="1" w:styleId="17">
    <w:name w:val="Default Paragraph Font"/>
    <w:semiHidden/>
    <w:qFormat/>
    <w:uiPriority w:val="0"/>
  </w:style>
  <w:style w:type="table" w:default="1" w:styleId="1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9">
    <w:name w:val="annotation text"/>
    <w:basedOn w:val="1"/>
    <w:qFormat/>
    <w:uiPriority w:val="0"/>
    <w:pPr>
      <w:jc w:val="left"/>
    </w:pPr>
  </w:style>
  <w:style w:type="paragraph" w:styleId="10">
    <w:name w:val="toc 5"/>
    <w:basedOn w:val="1"/>
    <w:next w:val="1"/>
    <w:uiPriority w:val="0"/>
    <w:pPr>
      <w:ind w:left="1680" w:leftChars="800"/>
    </w:pPr>
  </w:style>
  <w:style w:type="paragraph" w:styleId="11">
    <w:name w:val="toc 3"/>
    <w:basedOn w:val="1"/>
    <w:next w:val="1"/>
    <w:autoRedefine/>
    <w:qFormat/>
    <w:uiPriority w:val="0"/>
    <w:pPr>
      <w:ind w:left="840" w:leftChars="400"/>
    </w:pPr>
  </w:style>
  <w:style w:type="paragraph" w:styleId="12">
    <w:name w:val="toc 1"/>
    <w:basedOn w:val="1"/>
    <w:next w:val="1"/>
    <w:autoRedefine/>
    <w:qFormat/>
    <w:uiPriority w:val="0"/>
  </w:style>
  <w:style w:type="paragraph" w:styleId="13">
    <w:name w:val="toc 4"/>
    <w:basedOn w:val="1"/>
    <w:next w:val="1"/>
    <w:autoRedefine/>
    <w:qFormat/>
    <w:uiPriority w:val="0"/>
    <w:pPr>
      <w:ind w:left="1260" w:leftChars="600"/>
    </w:pPr>
  </w:style>
  <w:style w:type="paragraph" w:styleId="14">
    <w:name w:val="toc 2"/>
    <w:basedOn w:val="1"/>
    <w:next w:val="1"/>
    <w:autoRedefine/>
    <w:qFormat/>
    <w:uiPriority w:val="0"/>
    <w:pPr>
      <w:ind w:left="420" w:leftChars="200"/>
    </w:pPr>
  </w:style>
  <w:style w:type="table" w:styleId="16">
    <w:name w:val="Table Grid"/>
    <w:basedOn w:val="1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8">
    <w:name w:val="Strong"/>
    <w:basedOn w:val="17"/>
    <w:qFormat/>
    <w:uiPriority w:val="0"/>
    <w:rPr>
      <w:b/>
    </w:rPr>
  </w:style>
  <w:style w:type="paragraph" w:customStyle="1" w:styleId="19">
    <w:name w:val="WPSOffice手动目录 1"/>
    <w:autoRedefine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0">
    <w:name w:val="WPSOffice手动目录 2"/>
    <w:autoRedefine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character" w:customStyle="1" w:styleId="21">
    <w:name w:val="标题 3 Char"/>
    <w:link w:val="4"/>
    <w:qFormat/>
    <w:uiPriority w:val="0"/>
    <w:rPr>
      <w:b/>
      <w:sz w:val="3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4" Type="http://schemas.openxmlformats.org/officeDocument/2006/relationships/fontTable" Target="fontTable.xml"/><Relationship Id="rId273" Type="http://schemas.openxmlformats.org/officeDocument/2006/relationships/numbering" Target="numbering.xml"/><Relationship Id="rId272" Type="http://schemas.openxmlformats.org/officeDocument/2006/relationships/customXml" Target="../customXml/item1.xml"/><Relationship Id="rId271" Type="http://schemas.openxmlformats.org/officeDocument/2006/relationships/image" Target="media/image268.png"/><Relationship Id="rId270" Type="http://schemas.openxmlformats.org/officeDocument/2006/relationships/image" Target="media/image267.png"/><Relationship Id="rId27" Type="http://schemas.openxmlformats.org/officeDocument/2006/relationships/image" Target="media/image24.png"/><Relationship Id="rId269" Type="http://schemas.openxmlformats.org/officeDocument/2006/relationships/image" Target="media/image266.png"/><Relationship Id="rId268" Type="http://schemas.openxmlformats.org/officeDocument/2006/relationships/image" Target="media/image265.png"/><Relationship Id="rId267" Type="http://schemas.openxmlformats.org/officeDocument/2006/relationships/image" Target="media/image264.png"/><Relationship Id="rId266" Type="http://schemas.openxmlformats.org/officeDocument/2006/relationships/image" Target="media/image263.png"/><Relationship Id="rId265" Type="http://schemas.openxmlformats.org/officeDocument/2006/relationships/image" Target="media/image262.png"/><Relationship Id="rId264" Type="http://schemas.openxmlformats.org/officeDocument/2006/relationships/image" Target="media/image261.png"/><Relationship Id="rId263" Type="http://schemas.openxmlformats.org/officeDocument/2006/relationships/image" Target="media/image260.png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134</Pages>
  <Words>239</Words>
  <Characters>268</Characters>
  <Lines>0</Lines>
  <Paragraphs>0</Paragraphs>
  <TotalTime>3</TotalTime>
  <ScaleCrop>false</ScaleCrop>
  <LinksUpToDate>false</LinksUpToDate>
  <CharactersWithSpaces>295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sjzsgaj</dc:creator>
  <cp:lastModifiedBy>贾庆华</cp:lastModifiedBy>
  <dcterms:modified xsi:type="dcterms:W3CDTF">2025-08-01T08:19:23Z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0DCBCC9DCACD4AE39D91A5B3D6DB2B97_13</vt:lpwstr>
  </property>
  <property fmtid="{D5CDD505-2E9C-101B-9397-08002B2CF9AE}" pid="4" name="KSOTemplateDocerSaveRecord">
    <vt:lpwstr>eyJoZGlkIjoiYTUxNzQ2ZTE3NDRmYjU4NWM2NjkwMDIzNDhjNjI4MWMiLCJ1c2VySWQiOiI2MTcxMDEyODcifQ==</vt:lpwstr>
  </property>
</Properties>
</file>